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7CB02" w14:textId="3A4618C8" w:rsidR="00D61AF9" w:rsidRPr="001E0821" w:rsidRDefault="00D61AF9" w:rsidP="001E0821">
      <w:pPr>
        <w:spacing w:before="1"/>
        <w:ind w:left="2318"/>
        <w:rPr>
          <w:rFonts w:ascii="Arial" w:hAnsi="Arial"/>
          <w:b/>
          <w:bCs/>
          <w:sz w:val="24"/>
          <w:szCs w:val="24"/>
        </w:rPr>
      </w:pPr>
      <w:r w:rsidRPr="001E0821">
        <w:rPr>
          <w:rFonts w:ascii="Arial" w:hAnsi="Arial"/>
          <w:b/>
          <w:bCs/>
          <w:sz w:val="24"/>
          <w:szCs w:val="24"/>
        </w:rPr>
        <w:t>SECTION 951—TRAFFIC SIGNAL</w:t>
      </w:r>
      <w:r w:rsidR="001F2A55" w:rsidRPr="001E0821">
        <w:rPr>
          <w:rFonts w:ascii="Arial" w:hAnsi="Arial"/>
          <w:b/>
          <w:bCs/>
          <w:sz w:val="24"/>
          <w:szCs w:val="24"/>
        </w:rPr>
        <w:t xml:space="preserve"> SUPPORTS</w:t>
      </w:r>
    </w:p>
    <w:p w14:paraId="2113FD65" w14:textId="77777777" w:rsidR="00D61AF9" w:rsidRDefault="00D61AF9" w:rsidP="00D61AF9">
      <w:pPr>
        <w:pStyle w:val="BodyText"/>
        <w:rPr>
          <w:rFonts w:ascii="Arial"/>
          <w:b/>
          <w:sz w:val="26"/>
        </w:rPr>
      </w:pPr>
    </w:p>
    <w:p w14:paraId="16ECD44D" w14:textId="70455F73" w:rsidR="00D61AF9" w:rsidRDefault="00D61AF9" w:rsidP="00EB4812">
      <w:pPr>
        <w:pStyle w:val="ListParagraph"/>
        <w:numPr>
          <w:ilvl w:val="1"/>
          <w:numId w:val="2"/>
        </w:numPr>
        <w:tabs>
          <w:tab w:val="left" w:pos="832"/>
        </w:tabs>
        <w:spacing w:before="159"/>
        <w:ind w:left="180" w:firstLine="0"/>
        <w:jc w:val="left"/>
        <w:rPr>
          <w:sz w:val="20"/>
        </w:rPr>
      </w:pPr>
      <w:r>
        <w:rPr>
          <w:b/>
          <w:sz w:val="20"/>
        </w:rPr>
        <w:t>DESCRIPTION</w:t>
      </w:r>
      <w:r>
        <w:rPr>
          <w:sz w:val="20"/>
        </w:rPr>
        <w:t>—This work is the furnishing and installation of complete and operational traffic signal supports for the mounting of traffic control devices</w:t>
      </w:r>
      <w:r w:rsidR="00ED50E0">
        <w:rPr>
          <w:sz w:val="20"/>
        </w:rPr>
        <w:t>, signs</w:t>
      </w:r>
      <w:r>
        <w:rPr>
          <w:sz w:val="20"/>
        </w:rPr>
        <w:t xml:space="preserve"> and</w:t>
      </w:r>
      <w:r>
        <w:rPr>
          <w:spacing w:val="-5"/>
          <w:sz w:val="20"/>
        </w:rPr>
        <w:t xml:space="preserve"> </w:t>
      </w:r>
      <w:r>
        <w:rPr>
          <w:sz w:val="20"/>
        </w:rPr>
        <w:t>luminaires.</w:t>
      </w:r>
    </w:p>
    <w:p w14:paraId="169941D3" w14:textId="77777777" w:rsidR="00D61AF9" w:rsidRDefault="00D61AF9" w:rsidP="00D61AF9">
      <w:pPr>
        <w:pStyle w:val="BodyText"/>
        <w:rPr>
          <w:sz w:val="22"/>
        </w:rPr>
      </w:pPr>
    </w:p>
    <w:p w14:paraId="107F09CE" w14:textId="77777777" w:rsidR="00D61AF9" w:rsidRDefault="00D61AF9" w:rsidP="00D61AF9">
      <w:pPr>
        <w:pStyle w:val="BodyText"/>
        <w:spacing w:before="11"/>
        <w:rPr>
          <w:sz w:val="17"/>
        </w:rPr>
      </w:pPr>
    </w:p>
    <w:p w14:paraId="74A7E89E" w14:textId="77777777" w:rsidR="00D61AF9" w:rsidRDefault="00D61AF9" w:rsidP="00D61AF9">
      <w:pPr>
        <w:pStyle w:val="ListParagraph"/>
        <w:numPr>
          <w:ilvl w:val="1"/>
          <w:numId w:val="2"/>
        </w:numPr>
        <w:tabs>
          <w:tab w:val="left" w:pos="770"/>
        </w:tabs>
        <w:ind w:left="769" w:hanging="549"/>
        <w:jc w:val="left"/>
        <w:rPr>
          <w:sz w:val="20"/>
        </w:rPr>
      </w:pPr>
      <w:r>
        <w:rPr>
          <w:b/>
          <w:sz w:val="20"/>
        </w:rPr>
        <w:t>MATERIAL</w:t>
      </w:r>
      <w:r>
        <w:rPr>
          <w:sz w:val="20"/>
        </w:rPr>
        <w:t xml:space="preserve">— </w:t>
      </w:r>
    </w:p>
    <w:p w14:paraId="6893EBDC" w14:textId="77777777" w:rsidR="00D61AF9" w:rsidRDefault="00D61AF9" w:rsidP="00C04B4E">
      <w:pPr>
        <w:pStyle w:val="BodyText"/>
        <w:spacing w:before="3"/>
        <w:ind w:left="220"/>
      </w:pPr>
    </w:p>
    <w:p w14:paraId="0DCC3782" w14:textId="77777777" w:rsidR="00C04B4E" w:rsidRPr="005B70B5" w:rsidRDefault="00C04B4E" w:rsidP="00C04B4E">
      <w:pPr>
        <w:pStyle w:val="BodyText"/>
        <w:numPr>
          <w:ilvl w:val="0"/>
          <w:numId w:val="3"/>
        </w:numPr>
        <w:spacing w:before="3"/>
        <w:rPr>
          <w:b/>
          <w:color w:val="FF0000"/>
        </w:rPr>
      </w:pPr>
      <w:r w:rsidRPr="005B70B5">
        <w:rPr>
          <w:b/>
          <w:color w:val="FF0000"/>
        </w:rPr>
        <w:t>General</w:t>
      </w:r>
      <w:r w:rsidR="00DB62B4" w:rsidRPr="005B70B5">
        <w:rPr>
          <w:b/>
          <w:color w:val="FF0000"/>
        </w:rPr>
        <w:t>.</w:t>
      </w:r>
    </w:p>
    <w:p w14:paraId="6E7A2EDF" w14:textId="77777777" w:rsidR="00C04B4E" w:rsidRPr="005B70B5" w:rsidRDefault="00F352F2" w:rsidP="00C04B4E">
      <w:pPr>
        <w:pStyle w:val="BodyText"/>
        <w:numPr>
          <w:ilvl w:val="0"/>
          <w:numId w:val="4"/>
        </w:numPr>
        <w:spacing w:before="3"/>
        <w:rPr>
          <w:color w:val="FF0000"/>
        </w:rPr>
      </w:pPr>
      <w:r w:rsidRPr="005B70B5">
        <w:rPr>
          <w:color w:val="FF0000"/>
        </w:rPr>
        <w:t>Traffic Signals-General--</w:t>
      </w:r>
      <w:r w:rsidR="00C04B4E" w:rsidRPr="005B70B5">
        <w:rPr>
          <w:color w:val="FF0000"/>
        </w:rPr>
        <w:t xml:space="preserve">Section </w:t>
      </w:r>
      <w:r w:rsidR="001E494C" w:rsidRPr="005B70B5">
        <w:rPr>
          <w:color w:val="FF0000"/>
        </w:rPr>
        <w:t>950.2</w:t>
      </w:r>
    </w:p>
    <w:p w14:paraId="60650723" w14:textId="77777777" w:rsidR="00FF1821" w:rsidRPr="005B70B5" w:rsidRDefault="00FF1821" w:rsidP="00FF1821">
      <w:pPr>
        <w:pStyle w:val="ListParagraph"/>
        <w:numPr>
          <w:ilvl w:val="0"/>
          <w:numId w:val="4"/>
        </w:numPr>
        <w:rPr>
          <w:color w:val="FF0000"/>
          <w:sz w:val="20"/>
          <w:szCs w:val="20"/>
        </w:rPr>
      </w:pPr>
      <w:r w:rsidRPr="005B70B5">
        <w:rPr>
          <w:color w:val="FF0000"/>
          <w:sz w:val="20"/>
          <w:szCs w:val="20"/>
        </w:rPr>
        <w:t>Certification--As specified in Section 106.03(b)3. In addition, certify from the manufacturer, that all signal supports satisfy the Department's criteria and are adequate to support the loads indicated on the approved plans. Include on the certification the signature and seal of a Professional Engineer registered in the State. Certify the structural adequacy of all sign and signal brackets as well as all other mounting hardware.</w:t>
      </w:r>
    </w:p>
    <w:p w14:paraId="1ECFB9BC" w14:textId="77777777" w:rsidR="000C4FDB" w:rsidRPr="008D7909" w:rsidRDefault="000C4FDB" w:rsidP="000C4FDB">
      <w:pPr>
        <w:pStyle w:val="BodyText"/>
        <w:spacing w:before="3"/>
        <w:ind w:left="580"/>
        <w:rPr>
          <w:highlight w:val="yellow"/>
        </w:rPr>
      </w:pPr>
    </w:p>
    <w:p w14:paraId="221529FB" w14:textId="77777777" w:rsidR="00C04B4E" w:rsidRPr="00DB62B4" w:rsidRDefault="00DB62B4" w:rsidP="00DB62B4">
      <w:pPr>
        <w:pStyle w:val="BodyText"/>
        <w:numPr>
          <w:ilvl w:val="0"/>
          <w:numId w:val="3"/>
        </w:numPr>
        <w:spacing w:before="3"/>
        <w:rPr>
          <w:b/>
        </w:rPr>
      </w:pPr>
      <w:r w:rsidRPr="00DB62B4">
        <w:rPr>
          <w:b/>
        </w:rPr>
        <w:t>Foundation.</w:t>
      </w:r>
    </w:p>
    <w:p w14:paraId="20F83D01" w14:textId="77777777" w:rsidR="002A4D04" w:rsidRDefault="002A4D04" w:rsidP="002A4D04">
      <w:pPr>
        <w:pStyle w:val="ListParagraph"/>
        <w:numPr>
          <w:ilvl w:val="2"/>
          <w:numId w:val="2"/>
        </w:numPr>
        <w:tabs>
          <w:tab w:val="left" w:pos="1300"/>
          <w:tab w:val="left" w:pos="1301"/>
        </w:tabs>
        <w:rPr>
          <w:sz w:val="20"/>
        </w:rPr>
      </w:pPr>
      <w:r>
        <w:rPr>
          <w:sz w:val="20"/>
        </w:rPr>
        <w:t>Class A Cement Concrete—Section</w:t>
      </w:r>
      <w:r>
        <w:rPr>
          <w:spacing w:val="-4"/>
          <w:sz w:val="20"/>
        </w:rPr>
        <w:t xml:space="preserve"> </w:t>
      </w:r>
      <w:r>
        <w:rPr>
          <w:sz w:val="20"/>
        </w:rPr>
        <w:t>704</w:t>
      </w:r>
    </w:p>
    <w:p w14:paraId="6E491964" w14:textId="77777777" w:rsidR="002A4D04" w:rsidRDefault="002A4D04" w:rsidP="002A4D04">
      <w:pPr>
        <w:pStyle w:val="ListParagraph"/>
        <w:numPr>
          <w:ilvl w:val="2"/>
          <w:numId w:val="2"/>
        </w:numPr>
        <w:tabs>
          <w:tab w:val="left" w:pos="1300"/>
          <w:tab w:val="left" w:pos="1301"/>
        </w:tabs>
        <w:rPr>
          <w:sz w:val="20"/>
        </w:rPr>
      </w:pPr>
      <w:r>
        <w:rPr>
          <w:sz w:val="20"/>
        </w:rPr>
        <w:t>Pre-molded Expansion Joint Filler—Section</w:t>
      </w:r>
      <w:r>
        <w:rPr>
          <w:spacing w:val="-3"/>
          <w:sz w:val="20"/>
        </w:rPr>
        <w:t xml:space="preserve"> </w:t>
      </w:r>
      <w:r>
        <w:rPr>
          <w:sz w:val="20"/>
        </w:rPr>
        <w:t>705.1</w:t>
      </w:r>
    </w:p>
    <w:p w14:paraId="055FFCDB" w14:textId="77777777" w:rsidR="00D61AF9" w:rsidRDefault="00D61AF9" w:rsidP="00D61AF9">
      <w:pPr>
        <w:pStyle w:val="ListParagraph"/>
        <w:numPr>
          <w:ilvl w:val="2"/>
          <w:numId w:val="2"/>
        </w:numPr>
        <w:tabs>
          <w:tab w:val="left" w:pos="1300"/>
          <w:tab w:val="left" w:pos="1301"/>
        </w:tabs>
        <w:rPr>
          <w:sz w:val="20"/>
        </w:rPr>
      </w:pPr>
      <w:r>
        <w:rPr>
          <w:sz w:val="20"/>
        </w:rPr>
        <w:t>Reinforcement Steel—Section</w:t>
      </w:r>
      <w:r>
        <w:rPr>
          <w:spacing w:val="-1"/>
          <w:sz w:val="20"/>
        </w:rPr>
        <w:t xml:space="preserve"> </w:t>
      </w:r>
      <w:r>
        <w:rPr>
          <w:sz w:val="20"/>
        </w:rPr>
        <w:t>709.1</w:t>
      </w:r>
    </w:p>
    <w:p w14:paraId="4E7403D9" w14:textId="59BD1444" w:rsidR="00D61AF9" w:rsidRPr="00244357" w:rsidRDefault="00D61AF9" w:rsidP="00D61AF9">
      <w:pPr>
        <w:pStyle w:val="ListParagraph"/>
        <w:numPr>
          <w:ilvl w:val="2"/>
          <w:numId w:val="2"/>
        </w:numPr>
        <w:tabs>
          <w:tab w:val="left" w:pos="1300"/>
          <w:tab w:val="left" w:pos="1301"/>
        </w:tabs>
        <w:spacing w:before="1"/>
        <w:rPr>
          <w:sz w:val="20"/>
        </w:rPr>
      </w:pPr>
      <w:r w:rsidRPr="00244357">
        <w:rPr>
          <w:sz w:val="20"/>
        </w:rPr>
        <w:t>Conduit—Section</w:t>
      </w:r>
      <w:r w:rsidRPr="00244357">
        <w:rPr>
          <w:spacing w:val="-2"/>
          <w:sz w:val="20"/>
        </w:rPr>
        <w:t xml:space="preserve"> </w:t>
      </w:r>
      <w:del w:id="0" w:author="Me" w:date="2019-10-31T10:59:00Z">
        <w:r w:rsidRPr="00244357" w:rsidDel="002E1A3E">
          <w:rPr>
            <w:sz w:val="20"/>
          </w:rPr>
          <w:delText>1104.05(a)</w:delText>
        </w:r>
      </w:del>
      <w:ins w:id="1" w:author="Me" w:date="2019-10-31T10:59:00Z">
        <w:r w:rsidR="002E1A3E">
          <w:rPr>
            <w:sz w:val="20"/>
          </w:rPr>
          <w:t>954.2(b)</w:t>
        </w:r>
      </w:ins>
    </w:p>
    <w:p w14:paraId="53C46EB4" w14:textId="77777777" w:rsidR="002A4D04" w:rsidRDefault="002A4D04" w:rsidP="002A4D04">
      <w:pPr>
        <w:pStyle w:val="ListParagraph"/>
        <w:numPr>
          <w:ilvl w:val="2"/>
          <w:numId w:val="2"/>
        </w:numPr>
        <w:tabs>
          <w:tab w:val="left" w:pos="1300"/>
          <w:tab w:val="left" w:pos="1301"/>
        </w:tabs>
        <w:rPr>
          <w:sz w:val="20"/>
        </w:rPr>
      </w:pPr>
      <w:proofErr w:type="spellStart"/>
      <w:r>
        <w:rPr>
          <w:sz w:val="20"/>
        </w:rPr>
        <w:t>Nonshrink</w:t>
      </w:r>
      <w:proofErr w:type="spellEnd"/>
      <w:r>
        <w:rPr>
          <w:sz w:val="20"/>
        </w:rPr>
        <w:t xml:space="preserve"> Mortar—Section</w:t>
      </w:r>
      <w:r>
        <w:rPr>
          <w:spacing w:val="-3"/>
          <w:sz w:val="20"/>
        </w:rPr>
        <w:t xml:space="preserve"> </w:t>
      </w:r>
      <w:r>
        <w:rPr>
          <w:sz w:val="20"/>
        </w:rPr>
        <w:t>1001.2(e)</w:t>
      </w:r>
    </w:p>
    <w:p w14:paraId="31D7C52F" w14:textId="77777777" w:rsidR="002A4D04" w:rsidRDefault="002A4D04" w:rsidP="002A4D04">
      <w:pPr>
        <w:pStyle w:val="ListParagraph"/>
        <w:numPr>
          <w:ilvl w:val="2"/>
          <w:numId w:val="2"/>
        </w:numPr>
        <w:tabs>
          <w:tab w:val="left" w:pos="1300"/>
          <w:tab w:val="left" w:pos="1301"/>
        </w:tabs>
        <w:rPr>
          <w:sz w:val="20"/>
        </w:rPr>
      </w:pPr>
      <w:r>
        <w:rPr>
          <w:sz w:val="20"/>
        </w:rPr>
        <w:t>Metal screening—Section</w:t>
      </w:r>
      <w:r>
        <w:rPr>
          <w:spacing w:val="-2"/>
          <w:sz w:val="20"/>
        </w:rPr>
        <w:t xml:space="preserve"> </w:t>
      </w:r>
      <w:r>
        <w:rPr>
          <w:sz w:val="20"/>
        </w:rPr>
        <w:t>1101.02</w:t>
      </w:r>
    </w:p>
    <w:p w14:paraId="3DB47517" w14:textId="77777777" w:rsidR="00D61AF9" w:rsidRDefault="00D61AF9" w:rsidP="00D61AF9">
      <w:pPr>
        <w:pStyle w:val="ListParagraph"/>
        <w:numPr>
          <w:ilvl w:val="2"/>
          <w:numId w:val="2"/>
        </w:numPr>
        <w:tabs>
          <w:tab w:val="left" w:pos="1300"/>
          <w:tab w:val="left" w:pos="1301"/>
        </w:tabs>
        <w:rPr>
          <w:sz w:val="20"/>
        </w:rPr>
      </w:pPr>
      <w:r>
        <w:rPr>
          <w:sz w:val="20"/>
        </w:rPr>
        <w:t>Ground Rod—Section</w:t>
      </w:r>
      <w:r>
        <w:rPr>
          <w:spacing w:val="-1"/>
          <w:sz w:val="20"/>
        </w:rPr>
        <w:t xml:space="preserve"> </w:t>
      </w:r>
      <w:r>
        <w:rPr>
          <w:sz w:val="20"/>
        </w:rPr>
        <w:t>1101.11(j)</w:t>
      </w:r>
    </w:p>
    <w:p w14:paraId="4EFCC51A" w14:textId="77777777" w:rsidR="00C04B4E" w:rsidRPr="00C04B4E" w:rsidRDefault="00C04B4E" w:rsidP="00C04B4E">
      <w:pPr>
        <w:pStyle w:val="ListParagraph"/>
        <w:rPr>
          <w:sz w:val="20"/>
        </w:rPr>
      </w:pPr>
    </w:p>
    <w:p w14:paraId="522256CD" w14:textId="77777777" w:rsidR="00D61AF9" w:rsidRPr="00240BD8" w:rsidRDefault="00C04B4E" w:rsidP="00C04B4E">
      <w:pPr>
        <w:pStyle w:val="BodyText"/>
        <w:numPr>
          <w:ilvl w:val="0"/>
          <w:numId w:val="3"/>
        </w:numPr>
        <w:rPr>
          <w:b/>
          <w:color w:val="FF0000"/>
        </w:rPr>
      </w:pPr>
      <w:r w:rsidRPr="00240BD8">
        <w:rPr>
          <w:b/>
          <w:color w:val="FF0000"/>
        </w:rPr>
        <w:t>S</w:t>
      </w:r>
      <w:r w:rsidR="000B36A0" w:rsidRPr="00240BD8">
        <w:rPr>
          <w:b/>
          <w:color w:val="FF0000"/>
        </w:rPr>
        <w:t>upports.</w:t>
      </w:r>
    </w:p>
    <w:p w14:paraId="0A68E6F2" w14:textId="77777777" w:rsidR="009F01CA" w:rsidRPr="00240BD8" w:rsidRDefault="009F01CA" w:rsidP="009F01CA">
      <w:pPr>
        <w:pStyle w:val="BodyText"/>
        <w:ind w:left="220"/>
        <w:rPr>
          <w:b/>
          <w:color w:val="FF0000"/>
        </w:rPr>
      </w:pPr>
    </w:p>
    <w:p w14:paraId="757077AD" w14:textId="77777777" w:rsidR="009F01CA" w:rsidRPr="00240BD8" w:rsidRDefault="009F01CA">
      <w:pPr>
        <w:numPr>
          <w:ilvl w:val="0"/>
          <w:numId w:val="8"/>
        </w:numPr>
        <w:tabs>
          <w:tab w:val="left" w:pos="755"/>
        </w:tabs>
        <w:ind w:firstLine="50"/>
        <w:rPr>
          <w:b/>
          <w:bCs/>
          <w:color w:val="FF0000"/>
          <w:sz w:val="20"/>
          <w:szCs w:val="20"/>
        </w:rPr>
      </w:pPr>
      <w:r w:rsidRPr="00240BD8">
        <w:rPr>
          <w:b/>
          <w:bCs/>
          <w:color w:val="FF0000"/>
          <w:sz w:val="20"/>
          <w:szCs w:val="20"/>
        </w:rPr>
        <w:t>General.</w:t>
      </w:r>
    </w:p>
    <w:p w14:paraId="76AC16AA" w14:textId="77777777" w:rsidR="009F01CA" w:rsidRPr="00240BD8" w:rsidRDefault="009F01CA" w:rsidP="009F01CA">
      <w:pPr>
        <w:spacing w:before="7"/>
        <w:rPr>
          <w:b/>
          <w:color w:val="FF0000"/>
          <w:sz w:val="19"/>
          <w:szCs w:val="20"/>
        </w:rPr>
      </w:pPr>
    </w:p>
    <w:p w14:paraId="42EE6A79" w14:textId="77777777" w:rsidR="009F01CA" w:rsidRPr="00240BD8" w:rsidRDefault="009F01CA" w:rsidP="001E0821">
      <w:pPr>
        <w:tabs>
          <w:tab w:val="left" w:pos="877"/>
        </w:tabs>
        <w:spacing w:before="1"/>
        <w:ind w:left="1341" w:right="316"/>
        <w:jc w:val="both"/>
        <w:rPr>
          <w:color w:val="FF0000"/>
          <w:sz w:val="20"/>
          <w:szCs w:val="20"/>
        </w:rPr>
      </w:pPr>
      <w:r w:rsidRPr="00240BD8">
        <w:rPr>
          <w:b/>
          <w:bCs/>
          <w:color w:val="FF0000"/>
          <w:sz w:val="20"/>
          <w:szCs w:val="20"/>
        </w:rPr>
        <w:t>1.a</w:t>
      </w:r>
      <w:r w:rsidR="00CE5734" w:rsidRPr="00240BD8">
        <w:rPr>
          <w:b/>
          <w:bCs/>
          <w:color w:val="FF0000"/>
          <w:sz w:val="20"/>
          <w:szCs w:val="20"/>
        </w:rPr>
        <w:t xml:space="preserve"> </w:t>
      </w:r>
      <w:r w:rsidRPr="00240BD8">
        <w:rPr>
          <w:b/>
          <w:bCs/>
          <w:color w:val="FF0000"/>
          <w:sz w:val="20"/>
          <w:szCs w:val="20"/>
        </w:rPr>
        <w:t xml:space="preserve"> Design and Acceptance. </w:t>
      </w:r>
      <w:r w:rsidRPr="00240BD8">
        <w:rPr>
          <w:color w:val="FF0000"/>
          <w:sz w:val="20"/>
          <w:szCs w:val="20"/>
        </w:rPr>
        <w:t xml:space="preserve">Design in accordance with </w:t>
      </w:r>
      <w:r w:rsidRPr="00240BD8">
        <w:rPr>
          <w:color w:val="FF0000"/>
          <w:sz w:val="20"/>
          <w:szCs w:val="20"/>
          <w:highlight w:val="yellow"/>
        </w:rPr>
        <w:t>Publication 149</w:t>
      </w:r>
      <w:r w:rsidR="00AA3225" w:rsidRPr="00240BD8">
        <w:rPr>
          <w:color w:val="FF0000"/>
          <w:sz w:val="20"/>
          <w:szCs w:val="20"/>
          <w:highlight w:val="yellow"/>
        </w:rPr>
        <w:t xml:space="preserve"> (191???)</w:t>
      </w:r>
      <w:r w:rsidRPr="00240BD8">
        <w:rPr>
          <w:color w:val="FF0000"/>
          <w:sz w:val="20"/>
          <w:szCs w:val="20"/>
        </w:rPr>
        <w:t xml:space="preserve">. Submit shop drawings in accordance with </w:t>
      </w:r>
      <w:r w:rsidRPr="00240BD8">
        <w:rPr>
          <w:color w:val="FF0000"/>
          <w:sz w:val="20"/>
          <w:szCs w:val="20"/>
          <w:highlight w:val="yellow"/>
        </w:rPr>
        <w:t>Publication 149</w:t>
      </w:r>
      <w:r w:rsidR="00AA3225" w:rsidRPr="00240BD8">
        <w:rPr>
          <w:color w:val="FF0000"/>
          <w:sz w:val="20"/>
          <w:szCs w:val="20"/>
          <w:highlight w:val="yellow"/>
        </w:rPr>
        <w:t xml:space="preserve"> (191???)</w:t>
      </w:r>
      <w:r w:rsidRPr="00240BD8">
        <w:rPr>
          <w:color w:val="FF0000"/>
          <w:sz w:val="20"/>
          <w:szCs w:val="20"/>
        </w:rPr>
        <w:t>, including calculations for all special structures, for review and</w:t>
      </w:r>
      <w:r w:rsidRPr="00240BD8">
        <w:rPr>
          <w:color w:val="FF0000"/>
          <w:spacing w:val="-13"/>
          <w:sz w:val="20"/>
          <w:szCs w:val="20"/>
        </w:rPr>
        <w:t xml:space="preserve"> </w:t>
      </w:r>
      <w:r w:rsidRPr="00240BD8">
        <w:rPr>
          <w:color w:val="FF0000"/>
          <w:sz w:val="20"/>
          <w:szCs w:val="20"/>
        </w:rPr>
        <w:t>acceptance.</w:t>
      </w:r>
    </w:p>
    <w:p w14:paraId="4F778164" w14:textId="77777777" w:rsidR="009F01CA" w:rsidRPr="00240BD8" w:rsidRDefault="009F01CA" w:rsidP="009F01CA">
      <w:pPr>
        <w:spacing w:before="10"/>
        <w:rPr>
          <w:color w:val="FF0000"/>
          <w:sz w:val="19"/>
          <w:szCs w:val="20"/>
        </w:rPr>
      </w:pPr>
    </w:p>
    <w:p w14:paraId="36ABC693" w14:textId="77777777" w:rsidR="00521C79" w:rsidRPr="00240BD8" w:rsidRDefault="00E435A4" w:rsidP="00521C79">
      <w:pPr>
        <w:spacing w:before="10"/>
        <w:ind w:left="1341"/>
        <w:rPr>
          <w:color w:val="FF0000"/>
          <w:sz w:val="20"/>
          <w:szCs w:val="20"/>
        </w:rPr>
      </w:pPr>
      <w:r w:rsidRPr="00240BD8">
        <w:rPr>
          <w:b/>
          <w:color w:val="FF0000"/>
          <w:sz w:val="20"/>
          <w:szCs w:val="20"/>
        </w:rPr>
        <w:t xml:space="preserve">1.b </w:t>
      </w:r>
      <w:r w:rsidR="00CE5734" w:rsidRPr="00240BD8">
        <w:rPr>
          <w:b/>
          <w:color w:val="FF0000"/>
          <w:sz w:val="20"/>
          <w:szCs w:val="20"/>
        </w:rPr>
        <w:t xml:space="preserve"> </w:t>
      </w:r>
      <w:r w:rsidRPr="00240BD8">
        <w:rPr>
          <w:b/>
          <w:color w:val="FF0000"/>
          <w:sz w:val="20"/>
          <w:szCs w:val="20"/>
        </w:rPr>
        <w:t xml:space="preserve">Structural Material. </w:t>
      </w:r>
      <w:r w:rsidR="00521C79" w:rsidRPr="00240BD8">
        <w:rPr>
          <w:color w:val="FF0000"/>
          <w:sz w:val="20"/>
          <w:szCs w:val="20"/>
        </w:rPr>
        <w:t xml:space="preserve">Fabricate traffic signal structural material according to Section 1105 (steel members only), AWS, and the AASHTO Specifications; except, applying water to the base metal during plasma arc cutting is permitted. Bulletin 15 listing and shop inspection is required. Fabricators provide an AWS certified welding inspector (CWI) for welded steel or aluminum pole products as specified in Section 1105.01(g)3. Bulletin 15, shop inspection, and Section 1105 do not apply to painting of aluminum poles and for the following non-welded items: cast aluminum poles, cast steel poles, and </w:t>
      </w:r>
      <w:r w:rsidR="003A11BC" w:rsidRPr="00240BD8">
        <w:rPr>
          <w:color w:val="FF0000"/>
          <w:sz w:val="20"/>
          <w:szCs w:val="20"/>
        </w:rPr>
        <w:t>cast-iron</w:t>
      </w:r>
      <w:r w:rsidR="00521C79" w:rsidRPr="00240BD8">
        <w:rPr>
          <w:color w:val="FF0000"/>
          <w:sz w:val="20"/>
          <w:szCs w:val="20"/>
        </w:rPr>
        <w:t xml:space="preserve"> poles.</w:t>
      </w:r>
    </w:p>
    <w:p w14:paraId="76EDC8CB" w14:textId="77777777" w:rsidR="00521C79" w:rsidRPr="00240BD8" w:rsidRDefault="00521C79" w:rsidP="008671E7">
      <w:pPr>
        <w:spacing w:before="10"/>
        <w:ind w:left="1341" w:firstLine="279"/>
        <w:rPr>
          <w:color w:val="FF0000"/>
          <w:sz w:val="20"/>
          <w:szCs w:val="20"/>
        </w:rPr>
      </w:pPr>
      <w:r w:rsidRPr="00240BD8">
        <w:rPr>
          <w:color w:val="FF0000"/>
          <w:sz w:val="20"/>
          <w:szCs w:val="20"/>
        </w:rPr>
        <w:t>The Charpy V-Notch toughness test is required for load carrying tension members greater than 1/2-inch in thickness, as required for Zone 2, non-fracture critical criteria, of the applicable AASHTO specifications.</w:t>
      </w:r>
    </w:p>
    <w:p w14:paraId="1B3D1A52" w14:textId="6068F00D" w:rsidR="00521C79" w:rsidRPr="00240BD8" w:rsidRDefault="00521C79" w:rsidP="008671E7">
      <w:pPr>
        <w:spacing w:before="10"/>
        <w:ind w:left="1341" w:firstLine="279"/>
        <w:rPr>
          <w:color w:val="FF0000"/>
          <w:sz w:val="20"/>
          <w:szCs w:val="20"/>
        </w:rPr>
      </w:pPr>
      <w:r w:rsidRPr="00240BD8">
        <w:rPr>
          <w:color w:val="FF0000"/>
          <w:sz w:val="20"/>
          <w:szCs w:val="20"/>
        </w:rPr>
        <w:t xml:space="preserve">Provide steel poles that </w:t>
      </w:r>
      <w:ins w:id="2" w:author="Rozyckie, Stephen P." w:date="2019-12-08T16:53:00Z">
        <w:r w:rsidR="008277EA" w:rsidRPr="00240BD8">
          <w:rPr>
            <w:color w:val="FF0000"/>
            <w:sz w:val="20"/>
            <w:szCs w:val="20"/>
          </w:rPr>
          <w:t xml:space="preserve">are </w:t>
        </w:r>
      </w:ins>
      <w:r w:rsidRPr="00240BD8">
        <w:rPr>
          <w:color w:val="FF0000"/>
          <w:sz w:val="20"/>
          <w:szCs w:val="20"/>
        </w:rPr>
        <w:t>either round or multi-sided with a minimum of eight sides.</w:t>
      </w:r>
    </w:p>
    <w:p w14:paraId="122777F6" w14:textId="77777777" w:rsidR="00521C79" w:rsidRPr="00240BD8" w:rsidRDefault="00521C79" w:rsidP="008671E7">
      <w:pPr>
        <w:spacing w:before="10"/>
        <w:ind w:left="1341" w:firstLine="279"/>
        <w:rPr>
          <w:color w:val="FF0000"/>
          <w:sz w:val="20"/>
          <w:szCs w:val="20"/>
        </w:rPr>
      </w:pPr>
      <w:r w:rsidRPr="00240BD8">
        <w:rPr>
          <w:color w:val="FF0000"/>
          <w:sz w:val="20"/>
          <w:szCs w:val="20"/>
        </w:rPr>
        <w:t>Provide testing and test methods according to AWS D1.1 (Steel) or AWS D1.2 (Aluminum) and as determined by the LTS.</w:t>
      </w:r>
    </w:p>
    <w:p w14:paraId="0F31C660" w14:textId="77777777" w:rsidR="00521C79" w:rsidRPr="00240BD8" w:rsidRDefault="00521C79" w:rsidP="008671E7">
      <w:pPr>
        <w:spacing w:before="10"/>
        <w:ind w:left="1341" w:firstLine="279"/>
        <w:rPr>
          <w:color w:val="FF0000"/>
          <w:sz w:val="20"/>
          <w:szCs w:val="20"/>
        </w:rPr>
      </w:pPr>
      <w:r w:rsidRPr="00240BD8">
        <w:rPr>
          <w:color w:val="FF0000"/>
          <w:sz w:val="20"/>
          <w:szCs w:val="20"/>
        </w:rPr>
        <w:t>Provide non-destructive testing on 100% of full penetration groove welds and a random 25% of partial penetration groove welds of longitudinal seams on steel poles and arms. When inspecting full penetration seam welds, use radiographic test methods on material less than 5/16-inch in thickness, and use radiographic or ultrasonic test methods on material 5/16-inch and greater in thickness. Use magnetic particle inspection on partial penetration seam welds.</w:t>
      </w:r>
    </w:p>
    <w:p w14:paraId="03941896" w14:textId="77777777" w:rsidR="00521C79" w:rsidRPr="00240BD8" w:rsidRDefault="00521C79" w:rsidP="008671E7">
      <w:pPr>
        <w:spacing w:before="10"/>
        <w:ind w:left="1341" w:firstLine="279"/>
        <w:rPr>
          <w:color w:val="FF0000"/>
          <w:sz w:val="20"/>
          <w:szCs w:val="20"/>
        </w:rPr>
      </w:pPr>
      <w:r w:rsidRPr="00240BD8">
        <w:rPr>
          <w:color w:val="FF0000"/>
          <w:sz w:val="20"/>
          <w:szCs w:val="20"/>
        </w:rPr>
        <w:t xml:space="preserve">Provide non-destructive testing by ultrasonic test methods on random 25% of all pole to base plate and arm to arm plate full penetration groove welds. For tube material less than 5/16-inch in thickness, have the fabricator submit a detailed ultrasonic testing procedure, including acceptance </w:t>
      </w:r>
      <w:r w:rsidRPr="00240BD8">
        <w:rPr>
          <w:color w:val="FF0000"/>
          <w:sz w:val="20"/>
          <w:szCs w:val="20"/>
        </w:rPr>
        <w:lastRenderedPageBreak/>
        <w:t>criteria, to the LTS for review and approval before testing.</w:t>
      </w:r>
    </w:p>
    <w:p w14:paraId="637FDF73" w14:textId="77777777" w:rsidR="00521C79" w:rsidRPr="00240BD8" w:rsidRDefault="00521C79" w:rsidP="008671E7">
      <w:pPr>
        <w:spacing w:before="10"/>
        <w:ind w:left="1341" w:firstLine="279"/>
        <w:rPr>
          <w:color w:val="FF0000"/>
          <w:sz w:val="20"/>
          <w:szCs w:val="20"/>
        </w:rPr>
      </w:pPr>
      <w:r w:rsidRPr="00240BD8">
        <w:rPr>
          <w:color w:val="FF0000"/>
          <w:sz w:val="20"/>
          <w:szCs w:val="20"/>
        </w:rPr>
        <w:t>For all other welds on steel traffic poles, perform magnetic particle inspection on a minimum of 25% of the length of each weld. Provide inspection for the full length of the weld when less than 6 inches in length.</w:t>
      </w:r>
    </w:p>
    <w:p w14:paraId="3BAC1804" w14:textId="77777777" w:rsidR="00521C79" w:rsidRPr="00240BD8" w:rsidRDefault="00521C79" w:rsidP="008671E7">
      <w:pPr>
        <w:spacing w:before="10"/>
        <w:ind w:left="1341" w:firstLine="279"/>
        <w:rPr>
          <w:color w:val="FF0000"/>
          <w:sz w:val="20"/>
          <w:szCs w:val="20"/>
        </w:rPr>
      </w:pPr>
      <w:r w:rsidRPr="00240BD8">
        <w:rPr>
          <w:color w:val="FF0000"/>
          <w:sz w:val="20"/>
          <w:szCs w:val="20"/>
        </w:rPr>
        <w:t>For aluminum traffic pole structures, perform fabrication and non-destructive testing in accordance with Section 1101.01.</w:t>
      </w:r>
    </w:p>
    <w:p w14:paraId="5422381B" w14:textId="77777777" w:rsidR="00521C79" w:rsidRPr="00240BD8" w:rsidRDefault="00521C79" w:rsidP="008671E7">
      <w:pPr>
        <w:spacing w:before="10"/>
        <w:ind w:left="1341" w:firstLine="279"/>
        <w:rPr>
          <w:color w:val="FF0000"/>
          <w:sz w:val="20"/>
          <w:szCs w:val="20"/>
        </w:rPr>
      </w:pPr>
      <w:r w:rsidRPr="00240BD8">
        <w:rPr>
          <w:color w:val="FF0000"/>
          <w:sz w:val="20"/>
          <w:szCs w:val="20"/>
        </w:rPr>
        <w:t xml:space="preserve">Where less than 100% of the weld is non-destructively tested, and a </w:t>
      </w:r>
      <w:proofErr w:type="spellStart"/>
      <w:r w:rsidRPr="00240BD8">
        <w:rPr>
          <w:color w:val="FF0000"/>
          <w:sz w:val="20"/>
          <w:szCs w:val="20"/>
        </w:rPr>
        <w:t>rejectable</w:t>
      </w:r>
      <w:proofErr w:type="spellEnd"/>
      <w:r w:rsidRPr="00240BD8">
        <w:rPr>
          <w:color w:val="FF0000"/>
          <w:sz w:val="20"/>
          <w:szCs w:val="20"/>
        </w:rPr>
        <w:t xml:space="preserve"> defect is found, test 100% of the length of the weld.</w:t>
      </w:r>
    </w:p>
    <w:p w14:paraId="3FCF37CE" w14:textId="77777777" w:rsidR="00521C79" w:rsidRPr="00240BD8" w:rsidRDefault="00521C79" w:rsidP="008671E7">
      <w:pPr>
        <w:spacing w:before="10"/>
        <w:ind w:left="1341" w:firstLine="279"/>
        <w:rPr>
          <w:color w:val="FF0000"/>
          <w:sz w:val="20"/>
          <w:szCs w:val="20"/>
        </w:rPr>
      </w:pPr>
      <w:r w:rsidRPr="00240BD8">
        <w:rPr>
          <w:color w:val="FF0000"/>
          <w:sz w:val="20"/>
          <w:szCs w:val="20"/>
        </w:rPr>
        <w:t>Where applicable, the Department’s plant inspector will select portions of welds to be tested.</w:t>
      </w:r>
    </w:p>
    <w:p w14:paraId="0B9CA511" w14:textId="77777777" w:rsidR="00E435A4" w:rsidRPr="00240BD8" w:rsidRDefault="00521C79" w:rsidP="008671E7">
      <w:pPr>
        <w:spacing w:before="10"/>
        <w:ind w:left="1341" w:firstLine="279"/>
        <w:rPr>
          <w:color w:val="FF0000"/>
          <w:sz w:val="20"/>
          <w:szCs w:val="20"/>
        </w:rPr>
      </w:pPr>
      <w:r w:rsidRPr="00240BD8">
        <w:rPr>
          <w:color w:val="FF0000"/>
          <w:sz w:val="20"/>
          <w:szCs w:val="20"/>
        </w:rPr>
        <w:t>Perform and evaluate all non-destructive testing according to cyclically loaded non-tubular tension criteria.</w:t>
      </w:r>
    </w:p>
    <w:p w14:paraId="13753EBE" w14:textId="77777777" w:rsidR="00E435A4" w:rsidRPr="00240BD8" w:rsidRDefault="00E435A4" w:rsidP="009F01CA">
      <w:pPr>
        <w:spacing w:before="10"/>
        <w:rPr>
          <w:color w:val="FF0000"/>
          <w:sz w:val="20"/>
          <w:szCs w:val="20"/>
        </w:rPr>
      </w:pPr>
    </w:p>
    <w:p w14:paraId="13F4B008" w14:textId="77777777" w:rsidR="009F01CA" w:rsidRPr="00240BD8" w:rsidRDefault="009F01CA" w:rsidP="009F01CA">
      <w:pPr>
        <w:tabs>
          <w:tab w:val="left" w:pos="873"/>
        </w:tabs>
        <w:ind w:left="1341"/>
        <w:rPr>
          <w:color w:val="FF0000"/>
          <w:sz w:val="20"/>
        </w:rPr>
      </w:pPr>
      <w:r w:rsidRPr="00240BD8">
        <w:rPr>
          <w:b/>
          <w:color w:val="FF0000"/>
          <w:sz w:val="20"/>
        </w:rPr>
        <w:t>1.</w:t>
      </w:r>
      <w:r w:rsidR="00E435A4" w:rsidRPr="00240BD8">
        <w:rPr>
          <w:b/>
          <w:color w:val="FF0000"/>
          <w:sz w:val="20"/>
        </w:rPr>
        <w:t>c</w:t>
      </w:r>
      <w:r w:rsidRPr="00240BD8">
        <w:rPr>
          <w:b/>
          <w:color w:val="FF0000"/>
          <w:sz w:val="20"/>
        </w:rPr>
        <w:t xml:space="preserve"> </w:t>
      </w:r>
      <w:r w:rsidR="00CE5734" w:rsidRPr="00240BD8">
        <w:rPr>
          <w:b/>
          <w:color w:val="FF0000"/>
          <w:sz w:val="20"/>
        </w:rPr>
        <w:t xml:space="preserve"> </w:t>
      </w:r>
      <w:r w:rsidRPr="00240BD8">
        <w:rPr>
          <w:b/>
          <w:color w:val="FF0000"/>
          <w:sz w:val="20"/>
        </w:rPr>
        <w:t>Support</w:t>
      </w:r>
      <w:r w:rsidR="000723A9" w:rsidRPr="00240BD8">
        <w:rPr>
          <w:b/>
          <w:color w:val="FF0000"/>
          <w:sz w:val="20"/>
        </w:rPr>
        <w:t xml:space="preserve"> Shafts and Arms</w:t>
      </w:r>
      <w:r w:rsidRPr="00240BD8">
        <w:rPr>
          <w:b/>
          <w:color w:val="FF0000"/>
          <w:sz w:val="20"/>
        </w:rPr>
        <w:t xml:space="preserve">. </w:t>
      </w:r>
      <w:r w:rsidRPr="00240BD8">
        <w:rPr>
          <w:color w:val="FF0000"/>
          <w:sz w:val="20"/>
        </w:rPr>
        <w:t>Fabricate shafts and arms in any of the following shapes and</w:t>
      </w:r>
      <w:r w:rsidRPr="00240BD8">
        <w:rPr>
          <w:color w:val="FF0000"/>
          <w:spacing w:val="-12"/>
          <w:sz w:val="20"/>
        </w:rPr>
        <w:t xml:space="preserve"> </w:t>
      </w:r>
      <w:r w:rsidRPr="00240BD8">
        <w:rPr>
          <w:color w:val="FF0000"/>
          <w:sz w:val="20"/>
        </w:rPr>
        <w:t>styles:</w:t>
      </w:r>
    </w:p>
    <w:p w14:paraId="2D11CE71" w14:textId="77777777" w:rsidR="009F01CA" w:rsidRPr="00240BD8" w:rsidRDefault="009F01CA" w:rsidP="009F01CA">
      <w:pPr>
        <w:spacing w:before="6"/>
        <w:rPr>
          <w:color w:val="FF0000"/>
          <w:sz w:val="20"/>
          <w:szCs w:val="20"/>
        </w:rPr>
      </w:pPr>
    </w:p>
    <w:p w14:paraId="1F298CFC" w14:textId="77777777" w:rsidR="009F01CA" w:rsidRPr="00240BD8" w:rsidRDefault="009F01CA" w:rsidP="009F01CA">
      <w:pPr>
        <w:ind w:left="1710"/>
        <w:outlineLvl w:val="4"/>
        <w:rPr>
          <w:b/>
          <w:bCs/>
          <w:color w:val="FF0000"/>
          <w:sz w:val="20"/>
          <w:szCs w:val="20"/>
        </w:rPr>
      </w:pPr>
      <w:r w:rsidRPr="00240BD8">
        <w:rPr>
          <w:b/>
          <w:bCs/>
          <w:color w:val="FF0000"/>
          <w:sz w:val="20"/>
          <w:szCs w:val="20"/>
        </w:rPr>
        <w:t>Round Tapered.</w:t>
      </w:r>
    </w:p>
    <w:p w14:paraId="18126169" w14:textId="77777777" w:rsidR="009F01CA" w:rsidRPr="00240BD8" w:rsidRDefault="009F01CA" w:rsidP="009F01CA">
      <w:pPr>
        <w:numPr>
          <w:ilvl w:val="2"/>
          <w:numId w:val="8"/>
        </w:numPr>
        <w:tabs>
          <w:tab w:val="left" w:pos="1479"/>
          <w:tab w:val="left" w:pos="1480"/>
        </w:tabs>
        <w:spacing w:before="1" w:line="244" w:lineRule="exact"/>
        <w:rPr>
          <w:color w:val="FF0000"/>
          <w:sz w:val="20"/>
        </w:rPr>
      </w:pPr>
      <w:r w:rsidRPr="00240BD8">
        <w:rPr>
          <w:color w:val="FF0000"/>
          <w:sz w:val="20"/>
        </w:rPr>
        <w:t>One longitudinal seam, continuously welded, and ground or rolled</w:t>
      </w:r>
      <w:r w:rsidRPr="00240BD8">
        <w:rPr>
          <w:color w:val="FF0000"/>
          <w:spacing w:val="-1"/>
          <w:sz w:val="20"/>
        </w:rPr>
        <w:t xml:space="preserve"> </w:t>
      </w:r>
      <w:r w:rsidRPr="00240BD8">
        <w:rPr>
          <w:color w:val="FF0000"/>
          <w:sz w:val="20"/>
        </w:rPr>
        <w:t>flush.</w:t>
      </w:r>
    </w:p>
    <w:p w14:paraId="142FC606" w14:textId="77777777" w:rsidR="009F01CA" w:rsidRPr="00240BD8" w:rsidRDefault="009F01CA" w:rsidP="009F01CA">
      <w:pPr>
        <w:numPr>
          <w:ilvl w:val="2"/>
          <w:numId w:val="8"/>
        </w:numPr>
        <w:tabs>
          <w:tab w:val="left" w:pos="1479"/>
          <w:tab w:val="left" w:pos="1480"/>
        </w:tabs>
        <w:spacing w:line="244" w:lineRule="exact"/>
        <w:rPr>
          <w:color w:val="FF0000"/>
          <w:sz w:val="20"/>
        </w:rPr>
      </w:pPr>
      <w:r w:rsidRPr="00240BD8">
        <w:rPr>
          <w:color w:val="FF0000"/>
          <w:sz w:val="20"/>
        </w:rPr>
        <w:t>Transverse butt welds are not acceptable.</w:t>
      </w:r>
    </w:p>
    <w:p w14:paraId="07CC9599" w14:textId="77777777" w:rsidR="009F01CA" w:rsidRPr="00240BD8" w:rsidRDefault="009F01CA" w:rsidP="009F01CA">
      <w:pPr>
        <w:numPr>
          <w:ilvl w:val="2"/>
          <w:numId w:val="8"/>
        </w:numPr>
        <w:tabs>
          <w:tab w:val="left" w:pos="1479"/>
          <w:tab w:val="left" w:pos="1480"/>
        </w:tabs>
        <w:spacing w:line="245" w:lineRule="exact"/>
        <w:rPr>
          <w:color w:val="FF0000"/>
          <w:sz w:val="20"/>
        </w:rPr>
      </w:pPr>
      <w:r w:rsidRPr="00240BD8">
        <w:rPr>
          <w:color w:val="FF0000"/>
          <w:sz w:val="20"/>
        </w:rPr>
        <w:t>Uniform wall</w:t>
      </w:r>
      <w:r w:rsidRPr="00240BD8">
        <w:rPr>
          <w:color w:val="FF0000"/>
          <w:spacing w:val="-2"/>
          <w:sz w:val="20"/>
        </w:rPr>
        <w:t xml:space="preserve"> </w:t>
      </w:r>
      <w:r w:rsidRPr="00240BD8">
        <w:rPr>
          <w:color w:val="FF0000"/>
          <w:sz w:val="20"/>
        </w:rPr>
        <w:t>thickness.</w:t>
      </w:r>
    </w:p>
    <w:p w14:paraId="4E93B1A6" w14:textId="77777777" w:rsidR="009F01CA" w:rsidRPr="00240BD8" w:rsidRDefault="009F01CA" w:rsidP="009F01CA">
      <w:pPr>
        <w:numPr>
          <w:ilvl w:val="2"/>
          <w:numId w:val="8"/>
        </w:numPr>
        <w:tabs>
          <w:tab w:val="left" w:pos="1479"/>
          <w:tab w:val="left" w:pos="1480"/>
        </w:tabs>
        <w:rPr>
          <w:color w:val="FF0000"/>
          <w:sz w:val="20"/>
        </w:rPr>
      </w:pPr>
      <w:r w:rsidRPr="00240BD8">
        <w:rPr>
          <w:color w:val="FF0000"/>
          <w:sz w:val="20"/>
        </w:rPr>
        <w:t>Uniform taper, 0.14 inch maximum and 0.07 inch minimum per foot of</w:t>
      </w:r>
      <w:r w:rsidRPr="00240BD8">
        <w:rPr>
          <w:color w:val="FF0000"/>
          <w:spacing w:val="-7"/>
          <w:sz w:val="20"/>
        </w:rPr>
        <w:t xml:space="preserve"> </w:t>
      </w:r>
      <w:r w:rsidRPr="00240BD8">
        <w:rPr>
          <w:color w:val="FF0000"/>
          <w:sz w:val="20"/>
        </w:rPr>
        <w:t>length.</w:t>
      </w:r>
    </w:p>
    <w:p w14:paraId="13130772" w14:textId="77777777" w:rsidR="009F01CA" w:rsidRPr="00240BD8" w:rsidRDefault="009F01CA" w:rsidP="009F01CA">
      <w:pPr>
        <w:spacing w:before="4"/>
        <w:rPr>
          <w:color w:val="FF0000"/>
          <w:sz w:val="20"/>
          <w:szCs w:val="20"/>
        </w:rPr>
      </w:pPr>
    </w:p>
    <w:p w14:paraId="5C116798" w14:textId="77777777" w:rsidR="009F01CA" w:rsidRPr="00240BD8" w:rsidRDefault="009F01CA" w:rsidP="009F01CA">
      <w:pPr>
        <w:spacing w:before="1"/>
        <w:ind w:left="1710"/>
        <w:outlineLvl w:val="4"/>
        <w:rPr>
          <w:b/>
          <w:bCs/>
          <w:color w:val="FF0000"/>
          <w:sz w:val="20"/>
          <w:szCs w:val="20"/>
        </w:rPr>
      </w:pPr>
      <w:r w:rsidRPr="00240BD8">
        <w:rPr>
          <w:b/>
          <w:bCs/>
          <w:color w:val="FF0000"/>
          <w:sz w:val="20"/>
          <w:szCs w:val="20"/>
        </w:rPr>
        <w:t>Round Stepped.</w:t>
      </w:r>
    </w:p>
    <w:p w14:paraId="22C0217D" w14:textId="77777777" w:rsidR="009F01CA" w:rsidRPr="00240BD8" w:rsidRDefault="009F01CA" w:rsidP="009F01CA">
      <w:pPr>
        <w:numPr>
          <w:ilvl w:val="2"/>
          <w:numId w:val="8"/>
        </w:numPr>
        <w:tabs>
          <w:tab w:val="left" w:pos="1479"/>
          <w:tab w:val="left" w:pos="1480"/>
        </w:tabs>
        <w:ind w:right="236"/>
        <w:rPr>
          <w:color w:val="FF0000"/>
          <w:sz w:val="20"/>
          <w:szCs w:val="20"/>
        </w:rPr>
      </w:pPr>
      <w:r w:rsidRPr="00240BD8">
        <w:rPr>
          <w:color w:val="FF0000"/>
          <w:sz w:val="20"/>
        </w:rPr>
        <w:t>Round</w:t>
      </w:r>
      <w:r w:rsidRPr="00240BD8">
        <w:rPr>
          <w:color w:val="FF0000"/>
          <w:spacing w:val="-4"/>
          <w:sz w:val="20"/>
        </w:rPr>
        <w:t xml:space="preserve"> </w:t>
      </w:r>
      <w:r w:rsidRPr="00240BD8">
        <w:rPr>
          <w:color w:val="FF0000"/>
          <w:sz w:val="20"/>
        </w:rPr>
        <w:t>pipe</w:t>
      </w:r>
      <w:r w:rsidRPr="00240BD8">
        <w:rPr>
          <w:color w:val="FF0000"/>
          <w:spacing w:val="-5"/>
          <w:sz w:val="20"/>
        </w:rPr>
        <w:t xml:space="preserve"> </w:t>
      </w:r>
      <w:r w:rsidRPr="00240BD8">
        <w:rPr>
          <w:color w:val="FF0000"/>
          <w:sz w:val="20"/>
        </w:rPr>
        <w:t>sections,</w:t>
      </w:r>
      <w:r w:rsidRPr="00240BD8">
        <w:rPr>
          <w:color w:val="FF0000"/>
          <w:spacing w:val="-5"/>
          <w:sz w:val="20"/>
        </w:rPr>
        <w:t xml:space="preserve"> </w:t>
      </w:r>
      <w:r w:rsidRPr="00240BD8">
        <w:rPr>
          <w:color w:val="FF0000"/>
          <w:sz w:val="20"/>
        </w:rPr>
        <w:t>each</w:t>
      </w:r>
      <w:r w:rsidRPr="00240BD8">
        <w:rPr>
          <w:color w:val="FF0000"/>
          <w:spacing w:val="-4"/>
          <w:sz w:val="20"/>
        </w:rPr>
        <w:t xml:space="preserve"> </w:t>
      </w:r>
      <w:r w:rsidRPr="00240BD8">
        <w:rPr>
          <w:color w:val="FF0000"/>
          <w:sz w:val="20"/>
        </w:rPr>
        <w:t>with</w:t>
      </w:r>
      <w:r w:rsidRPr="00240BD8">
        <w:rPr>
          <w:color w:val="FF0000"/>
          <w:spacing w:val="-7"/>
          <w:sz w:val="20"/>
        </w:rPr>
        <w:t xml:space="preserve"> </w:t>
      </w:r>
      <w:r w:rsidRPr="00240BD8">
        <w:rPr>
          <w:color w:val="FF0000"/>
          <w:sz w:val="20"/>
        </w:rPr>
        <w:t>not</w:t>
      </w:r>
      <w:r w:rsidRPr="00240BD8">
        <w:rPr>
          <w:color w:val="FF0000"/>
          <w:spacing w:val="-3"/>
          <w:sz w:val="20"/>
        </w:rPr>
        <w:t xml:space="preserve"> </w:t>
      </w:r>
      <w:r w:rsidRPr="00240BD8">
        <w:rPr>
          <w:color w:val="FF0000"/>
          <w:sz w:val="20"/>
        </w:rPr>
        <w:t>more</w:t>
      </w:r>
      <w:r w:rsidRPr="00240BD8">
        <w:rPr>
          <w:color w:val="FF0000"/>
          <w:spacing w:val="-5"/>
          <w:sz w:val="20"/>
        </w:rPr>
        <w:t xml:space="preserve"> </w:t>
      </w:r>
      <w:r w:rsidRPr="00240BD8">
        <w:rPr>
          <w:color w:val="FF0000"/>
          <w:sz w:val="20"/>
        </w:rPr>
        <w:t>than</w:t>
      </w:r>
      <w:r w:rsidRPr="00240BD8">
        <w:rPr>
          <w:color w:val="FF0000"/>
          <w:spacing w:val="-7"/>
          <w:sz w:val="20"/>
        </w:rPr>
        <w:t xml:space="preserve"> </w:t>
      </w:r>
      <w:r w:rsidRPr="00240BD8">
        <w:rPr>
          <w:color w:val="FF0000"/>
          <w:sz w:val="20"/>
        </w:rPr>
        <w:t>one</w:t>
      </w:r>
      <w:r w:rsidRPr="00240BD8">
        <w:rPr>
          <w:color w:val="FF0000"/>
          <w:spacing w:val="-5"/>
          <w:sz w:val="20"/>
        </w:rPr>
        <w:t xml:space="preserve"> </w:t>
      </w:r>
      <w:r w:rsidRPr="00240BD8">
        <w:rPr>
          <w:color w:val="FF0000"/>
          <w:sz w:val="20"/>
        </w:rPr>
        <w:t>longitudinal</w:t>
      </w:r>
      <w:r w:rsidRPr="00240BD8">
        <w:rPr>
          <w:color w:val="FF0000"/>
          <w:spacing w:val="-6"/>
          <w:sz w:val="20"/>
        </w:rPr>
        <w:t xml:space="preserve"> </w:t>
      </w:r>
      <w:r w:rsidRPr="00240BD8">
        <w:rPr>
          <w:color w:val="FF0000"/>
          <w:sz w:val="20"/>
        </w:rPr>
        <w:t>seam</w:t>
      </w:r>
      <w:r w:rsidRPr="00240BD8">
        <w:rPr>
          <w:color w:val="FF0000"/>
          <w:spacing w:val="-7"/>
          <w:sz w:val="20"/>
        </w:rPr>
        <w:t xml:space="preserve"> </w:t>
      </w:r>
      <w:r w:rsidRPr="00240BD8">
        <w:rPr>
          <w:color w:val="FF0000"/>
          <w:sz w:val="20"/>
        </w:rPr>
        <w:t>continuously</w:t>
      </w:r>
      <w:r w:rsidRPr="00240BD8">
        <w:rPr>
          <w:color w:val="FF0000"/>
          <w:spacing w:val="-4"/>
          <w:sz w:val="20"/>
        </w:rPr>
        <w:t xml:space="preserve"> </w:t>
      </w:r>
      <w:r w:rsidRPr="00240BD8">
        <w:rPr>
          <w:color w:val="FF0000"/>
          <w:sz w:val="20"/>
        </w:rPr>
        <w:t>welded</w:t>
      </w:r>
      <w:r w:rsidRPr="00240BD8">
        <w:rPr>
          <w:color w:val="FF0000"/>
          <w:spacing w:val="-4"/>
          <w:sz w:val="20"/>
        </w:rPr>
        <w:t xml:space="preserve"> </w:t>
      </w:r>
      <w:r w:rsidRPr="00240BD8">
        <w:rPr>
          <w:color w:val="FF0000"/>
          <w:sz w:val="20"/>
        </w:rPr>
        <w:t>and</w:t>
      </w:r>
      <w:r w:rsidRPr="00240BD8">
        <w:rPr>
          <w:color w:val="FF0000"/>
          <w:spacing w:val="-4"/>
          <w:sz w:val="20"/>
        </w:rPr>
        <w:t xml:space="preserve"> </w:t>
      </w:r>
      <w:r w:rsidRPr="00240BD8">
        <w:rPr>
          <w:color w:val="FF0000"/>
          <w:sz w:val="20"/>
        </w:rPr>
        <w:t xml:space="preserve">ground </w:t>
      </w:r>
      <w:r w:rsidRPr="00240BD8">
        <w:rPr>
          <w:color w:val="FF0000"/>
          <w:sz w:val="20"/>
          <w:szCs w:val="20"/>
        </w:rPr>
        <w:t>or rolled flush. Join sections by a hot-swaged shrink fit continuously seal-welded to prevent entrance of water.</w:t>
      </w:r>
    </w:p>
    <w:p w14:paraId="3FD18822" w14:textId="77777777" w:rsidR="009F01CA" w:rsidRPr="00240BD8" w:rsidRDefault="009F01CA" w:rsidP="009F01CA">
      <w:pPr>
        <w:numPr>
          <w:ilvl w:val="2"/>
          <w:numId w:val="8"/>
        </w:numPr>
        <w:tabs>
          <w:tab w:val="left" w:pos="1479"/>
          <w:tab w:val="left" w:pos="1480"/>
        </w:tabs>
        <w:spacing w:before="1" w:line="244" w:lineRule="exact"/>
        <w:rPr>
          <w:color w:val="FF0000"/>
          <w:sz w:val="20"/>
        </w:rPr>
      </w:pPr>
      <w:r w:rsidRPr="00240BD8">
        <w:rPr>
          <w:color w:val="FF0000"/>
          <w:sz w:val="20"/>
        </w:rPr>
        <w:t>Uniform wall thickness for each section.</w:t>
      </w:r>
    </w:p>
    <w:p w14:paraId="64606461" w14:textId="77777777" w:rsidR="009F01CA" w:rsidRPr="00240BD8" w:rsidRDefault="009F01CA" w:rsidP="009F01CA">
      <w:pPr>
        <w:numPr>
          <w:ilvl w:val="2"/>
          <w:numId w:val="8"/>
        </w:numPr>
        <w:tabs>
          <w:tab w:val="left" w:pos="1479"/>
          <w:tab w:val="left" w:pos="1480"/>
        </w:tabs>
        <w:spacing w:line="244" w:lineRule="exact"/>
        <w:rPr>
          <w:color w:val="FF0000"/>
          <w:sz w:val="20"/>
        </w:rPr>
      </w:pPr>
      <w:r w:rsidRPr="00240BD8">
        <w:rPr>
          <w:color w:val="FF0000"/>
          <w:sz w:val="20"/>
        </w:rPr>
        <w:t>Maximum change in diameter between stepped sections not to exceed 2 1/8</w:t>
      </w:r>
      <w:r w:rsidRPr="00240BD8">
        <w:rPr>
          <w:color w:val="FF0000"/>
          <w:spacing w:val="-5"/>
          <w:sz w:val="20"/>
        </w:rPr>
        <w:t xml:space="preserve"> </w:t>
      </w:r>
      <w:r w:rsidRPr="00240BD8">
        <w:rPr>
          <w:color w:val="FF0000"/>
          <w:sz w:val="20"/>
        </w:rPr>
        <w:t>inches.</w:t>
      </w:r>
    </w:p>
    <w:p w14:paraId="60F7C9E2" w14:textId="77777777" w:rsidR="009F01CA" w:rsidRPr="00240BD8" w:rsidRDefault="009F01CA" w:rsidP="009F01CA">
      <w:pPr>
        <w:spacing w:before="5"/>
        <w:rPr>
          <w:color w:val="FF0000"/>
          <w:sz w:val="20"/>
          <w:szCs w:val="20"/>
        </w:rPr>
      </w:pPr>
    </w:p>
    <w:p w14:paraId="1D08CB7B" w14:textId="77777777" w:rsidR="00216B8E" w:rsidRPr="00240BD8" w:rsidRDefault="00216B8E" w:rsidP="00216B8E">
      <w:pPr>
        <w:spacing w:before="1"/>
        <w:ind w:left="1710"/>
        <w:outlineLvl w:val="4"/>
        <w:rPr>
          <w:b/>
          <w:bCs/>
          <w:color w:val="FF0000"/>
          <w:sz w:val="20"/>
          <w:szCs w:val="20"/>
        </w:rPr>
      </w:pPr>
      <w:r w:rsidRPr="00240BD8">
        <w:rPr>
          <w:b/>
          <w:bCs/>
          <w:color w:val="FF0000"/>
          <w:sz w:val="20"/>
          <w:szCs w:val="20"/>
        </w:rPr>
        <w:t xml:space="preserve">Round </w:t>
      </w:r>
      <w:proofErr w:type="spellStart"/>
      <w:r w:rsidRPr="00240BD8">
        <w:rPr>
          <w:b/>
          <w:bCs/>
          <w:color w:val="FF0000"/>
          <w:sz w:val="20"/>
          <w:szCs w:val="20"/>
        </w:rPr>
        <w:t>Untapered</w:t>
      </w:r>
      <w:proofErr w:type="spellEnd"/>
      <w:r w:rsidRPr="00240BD8">
        <w:rPr>
          <w:b/>
          <w:bCs/>
          <w:color w:val="FF0000"/>
          <w:sz w:val="20"/>
          <w:szCs w:val="20"/>
        </w:rPr>
        <w:t>.</w:t>
      </w:r>
    </w:p>
    <w:p w14:paraId="7572E221" w14:textId="77777777" w:rsidR="00216B8E" w:rsidRPr="00240BD8" w:rsidRDefault="00216B8E" w:rsidP="00216B8E">
      <w:pPr>
        <w:numPr>
          <w:ilvl w:val="2"/>
          <w:numId w:val="8"/>
        </w:numPr>
        <w:tabs>
          <w:tab w:val="left" w:pos="1479"/>
          <w:tab w:val="left" w:pos="1480"/>
        </w:tabs>
        <w:spacing w:line="245" w:lineRule="exact"/>
        <w:rPr>
          <w:color w:val="FF0000"/>
          <w:sz w:val="20"/>
        </w:rPr>
      </w:pPr>
      <w:r w:rsidRPr="00240BD8">
        <w:rPr>
          <w:color w:val="FF0000"/>
          <w:sz w:val="20"/>
        </w:rPr>
        <w:t>Maximum of one longitudinal seam, continuously welded, and ground or rolled</w:t>
      </w:r>
      <w:r w:rsidRPr="00240BD8">
        <w:rPr>
          <w:color w:val="FF0000"/>
          <w:spacing w:val="-8"/>
          <w:sz w:val="20"/>
        </w:rPr>
        <w:t xml:space="preserve"> </w:t>
      </w:r>
      <w:r w:rsidRPr="00240BD8">
        <w:rPr>
          <w:color w:val="FF0000"/>
          <w:sz w:val="20"/>
        </w:rPr>
        <w:t>flush.</w:t>
      </w:r>
    </w:p>
    <w:p w14:paraId="535A11E2" w14:textId="77777777" w:rsidR="00216B8E" w:rsidRPr="00240BD8" w:rsidRDefault="00216B8E" w:rsidP="00216B8E">
      <w:pPr>
        <w:numPr>
          <w:ilvl w:val="2"/>
          <w:numId w:val="8"/>
        </w:numPr>
        <w:tabs>
          <w:tab w:val="left" w:pos="1479"/>
          <w:tab w:val="left" w:pos="1480"/>
        </w:tabs>
        <w:spacing w:line="245" w:lineRule="exact"/>
        <w:rPr>
          <w:color w:val="FF0000"/>
          <w:sz w:val="20"/>
        </w:rPr>
      </w:pPr>
      <w:r w:rsidRPr="00240BD8">
        <w:rPr>
          <w:color w:val="FF0000"/>
          <w:sz w:val="20"/>
        </w:rPr>
        <w:t>Uniform wall thickness and</w:t>
      </w:r>
      <w:r w:rsidRPr="00240BD8">
        <w:rPr>
          <w:color w:val="FF0000"/>
          <w:spacing w:val="-2"/>
          <w:sz w:val="20"/>
        </w:rPr>
        <w:t xml:space="preserve"> </w:t>
      </w:r>
      <w:r w:rsidRPr="00240BD8">
        <w:rPr>
          <w:color w:val="FF0000"/>
          <w:sz w:val="20"/>
        </w:rPr>
        <w:t>diameter.</w:t>
      </w:r>
    </w:p>
    <w:p w14:paraId="416CFBB8" w14:textId="77777777" w:rsidR="00216B8E" w:rsidRPr="00240BD8" w:rsidRDefault="00216B8E" w:rsidP="00216B8E">
      <w:pPr>
        <w:numPr>
          <w:ilvl w:val="2"/>
          <w:numId w:val="8"/>
        </w:numPr>
        <w:tabs>
          <w:tab w:val="left" w:pos="1479"/>
          <w:tab w:val="left" w:pos="1480"/>
        </w:tabs>
        <w:rPr>
          <w:color w:val="FF0000"/>
          <w:sz w:val="20"/>
        </w:rPr>
      </w:pPr>
      <w:r w:rsidRPr="00240BD8">
        <w:rPr>
          <w:color w:val="FF0000"/>
          <w:sz w:val="20"/>
        </w:rPr>
        <w:t>Transverse butt welds are not</w:t>
      </w:r>
      <w:r w:rsidRPr="00240BD8">
        <w:rPr>
          <w:color w:val="FF0000"/>
          <w:spacing w:val="1"/>
          <w:sz w:val="20"/>
        </w:rPr>
        <w:t xml:space="preserve"> </w:t>
      </w:r>
      <w:r w:rsidRPr="00240BD8">
        <w:rPr>
          <w:color w:val="FF0000"/>
          <w:sz w:val="20"/>
        </w:rPr>
        <w:t>acceptable</w:t>
      </w:r>
    </w:p>
    <w:p w14:paraId="0D019BE9" w14:textId="77777777" w:rsidR="00216B8E" w:rsidRPr="00240BD8" w:rsidRDefault="00216B8E" w:rsidP="009F01CA">
      <w:pPr>
        <w:ind w:left="1710"/>
        <w:outlineLvl w:val="4"/>
        <w:rPr>
          <w:b/>
          <w:bCs/>
          <w:color w:val="FF0000"/>
          <w:sz w:val="20"/>
          <w:szCs w:val="20"/>
        </w:rPr>
      </w:pPr>
    </w:p>
    <w:p w14:paraId="11C6F9DC" w14:textId="77777777" w:rsidR="009F01CA" w:rsidRPr="00240BD8" w:rsidRDefault="009F01CA" w:rsidP="009F01CA">
      <w:pPr>
        <w:ind w:left="1710"/>
        <w:outlineLvl w:val="4"/>
        <w:rPr>
          <w:b/>
          <w:bCs/>
          <w:color w:val="FF0000"/>
          <w:sz w:val="20"/>
          <w:szCs w:val="20"/>
        </w:rPr>
      </w:pPr>
      <w:r w:rsidRPr="00240BD8">
        <w:rPr>
          <w:b/>
          <w:bCs/>
          <w:color w:val="FF0000"/>
          <w:sz w:val="20"/>
          <w:szCs w:val="20"/>
        </w:rPr>
        <w:t>Multi-Sided Tapered.</w:t>
      </w:r>
    </w:p>
    <w:p w14:paraId="196C39F3" w14:textId="77777777" w:rsidR="009F01CA" w:rsidRPr="00240BD8" w:rsidRDefault="009F01CA" w:rsidP="009F01CA">
      <w:pPr>
        <w:numPr>
          <w:ilvl w:val="2"/>
          <w:numId w:val="8"/>
        </w:numPr>
        <w:tabs>
          <w:tab w:val="left" w:pos="1479"/>
          <w:tab w:val="left" w:pos="1480"/>
        </w:tabs>
        <w:ind w:right="322"/>
        <w:rPr>
          <w:color w:val="FF0000"/>
          <w:sz w:val="20"/>
        </w:rPr>
      </w:pPr>
      <w:r w:rsidRPr="00240BD8">
        <w:rPr>
          <w:color w:val="FF0000"/>
          <w:sz w:val="20"/>
        </w:rPr>
        <w:t>Maximum of two longitudinal seams, continuously welded, and ground or rolled to a maximum bead height of 1/8</w:t>
      </w:r>
      <w:r w:rsidRPr="00240BD8">
        <w:rPr>
          <w:color w:val="FF0000"/>
          <w:spacing w:val="-2"/>
          <w:sz w:val="20"/>
        </w:rPr>
        <w:t xml:space="preserve"> </w:t>
      </w:r>
      <w:r w:rsidRPr="00240BD8">
        <w:rPr>
          <w:color w:val="FF0000"/>
          <w:sz w:val="20"/>
        </w:rPr>
        <w:t>inch.</w:t>
      </w:r>
    </w:p>
    <w:p w14:paraId="67F7EEA0" w14:textId="77777777" w:rsidR="009F01CA" w:rsidRPr="00240BD8" w:rsidRDefault="009F01CA" w:rsidP="009F01CA">
      <w:pPr>
        <w:numPr>
          <w:ilvl w:val="2"/>
          <w:numId w:val="8"/>
        </w:numPr>
        <w:tabs>
          <w:tab w:val="left" w:pos="1479"/>
          <w:tab w:val="left" w:pos="1480"/>
        </w:tabs>
        <w:spacing w:line="243" w:lineRule="exact"/>
        <w:rPr>
          <w:color w:val="FF0000"/>
          <w:sz w:val="20"/>
        </w:rPr>
      </w:pPr>
      <w:r w:rsidRPr="00240BD8">
        <w:rPr>
          <w:color w:val="FF0000"/>
          <w:sz w:val="20"/>
        </w:rPr>
        <w:t>Transverse butt welds are not acceptable.</w:t>
      </w:r>
    </w:p>
    <w:p w14:paraId="2D8A57AD" w14:textId="77777777" w:rsidR="009F01CA" w:rsidRPr="00240BD8" w:rsidRDefault="009F01CA" w:rsidP="009F01CA">
      <w:pPr>
        <w:numPr>
          <w:ilvl w:val="2"/>
          <w:numId w:val="8"/>
        </w:numPr>
        <w:tabs>
          <w:tab w:val="left" w:pos="1479"/>
          <w:tab w:val="left" w:pos="1480"/>
        </w:tabs>
        <w:spacing w:line="245" w:lineRule="exact"/>
        <w:rPr>
          <w:color w:val="FF0000"/>
          <w:sz w:val="20"/>
        </w:rPr>
      </w:pPr>
      <w:r w:rsidRPr="00240BD8">
        <w:rPr>
          <w:color w:val="FF0000"/>
          <w:sz w:val="20"/>
        </w:rPr>
        <w:t>Uniform wall</w:t>
      </w:r>
      <w:r w:rsidRPr="00240BD8">
        <w:rPr>
          <w:color w:val="FF0000"/>
          <w:spacing w:val="-2"/>
          <w:sz w:val="20"/>
        </w:rPr>
        <w:t xml:space="preserve"> </w:t>
      </w:r>
      <w:r w:rsidRPr="00240BD8">
        <w:rPr>
          <w:color w:val="FF0000"/>
          <w:sz w:val="20"/>
        </w:rPr>
        <w:t>thickness.</w:t>
      </w:r>
    </w:p>
    <w:p w14:paraId="2F5262BD" w14:textId="77777777" w:rsidR="009F01CA" w:rsidRPr="00240BD8" w:rsidRDefault="009F01CA" w:rsidP="009F01CA">
      <w:pPr>
        <w:numPr>
          <w:ilvl w:val="2"/>
          <w:numId w:val="8"/>
        </w:numPr>
        <w:tabs>
          <w:tab w:val="left" w:pos="1479"/>
          <w:tab w:val="left" w:pos="1480"/>
        </w:tabs>
        <w:spacing w:line="245" w:lineRule="exact"/>
        <w:rPr>
          <w:color w:val="FF0000"/>
          <w:sz w:val="20"/>
        </w:rPr>
      </w:pPr>
      <w:r w:rsidRPr="00240BD8">
        <w:rPr>
          <w:color w:val="FF0000"/>
          <w:sz w:val="20"/>
        </w:rPr>
        <w:t>Uniform taper, 0.14 inch maximum and 0.07 inch minimum per foot of</w:t>
      </w:r>
      <w:r w:rsidRPr="00240BD8">
        <w:rPr>
          <w:color w:val="FF0000"/>
          <w:spacing w:val="-7"/>
          <w:sz w:val="20"/>
        </w:rPr>
        <w:t xml:space="preserve"> </w:t>
      </w:r>
      <w:r w:rsidRPr="00240BD8">
        <w:rPr>
          <w:color w:val="FF0000"/>
          <w:sz w:val="20"/>
        </w:rPr>
        <w:t>length.</w:t>
      </w:r>
    </w:p>
    <w:p w14:paraId="06A2ACCD" w14:textId="77777777" w:rsidR="009F01CA" w:rsidRPr="00240BD8" w:rsidRDefault="009F01CA" w:rsidP="009F01CA">
      <w:pPr>
        <w:numPr>
          <w:ilvl w:val="2"/>
          <w:numId w:val="8"/>
        </w:numPr>
        <w:tabs>
          <w:tab w:val="left" w:pos="1479"/>
          <w:tab w:val="left" w:pos="1480"/>
        </w:tabs>
        <w:rPr>
          <w:color w:val="FF0000"/>
          <w:sz w:val="20"/>
        </w:rPr>
      </w:pPr>
      <w:r w:rsidRPr="00240BD8">
        <w:rPr>
          <w:color w:val="FF0000"/>
          <w:sz w:val="20"/>
        </w:rPr>
        <w:t>Minimum of eight</w:t>
      </w:r>
      <w:r w:rsidRPr="00240BD8">
        <w:rPr>
          <w:color w:val="FF0000"/>
          <w:spacing w:val="-4"/>
          <w:sz w:val="20"/>
        </w:rPr>
        <w:t xml:space="preserve"> </w:t>
      </w:r>
      <w:r w:rsidRPr="00240BD8">
        <w:rPr>
          <w:color w:val="FF0000"/>
          <w:sz w:val="20"/>
        </w:rPr>
        <w:t>sides.</w:t>
      </w:r>
    </w:p>
    <w:p w14:paraId="29CBFA88" w14:textId="77777777" w:rsidR="000723A9" w:rsidRPr="00240BD8" w:rsidRDefault="000723A9" w:rsidP="000723A9">
      <w:pPr>
        <w:tabs>
          <w:tab w:val="left" w:pos="1479"/>
          <w:tab w:val="left" w:pos="1480"/>
        </w:tabs>
        <w:ind w:left="1840"/>
        <w:rPr>
          <w:color w:val="FF0000"/>
          <w:sz w:val="20"/>
          <w:highlight w:val="yellow"/>
        </w:rPr>
      </w:pPr>
    </w:p>
    <w:p w14:paraId="115706E1" w14:textId="2AD4ADFE" w:rsidR="003B467D" w:rsidRPr="007276B6" w:rsidRDefault="000723A9">
      <w:pPr>
        <w:tabs>
          <w:tab w:val="left" w:pos="1479"/>
          <w:tab w:val="left" w:pos="1480"/>
        </w:tabs>
        <w:ind w:left="1350"/>
        <w:rPr>
          <w:b/>
          <w:bCs/>
          <w:color w:val="FF0000"/>
          <w:sz w:val="20"/>
          <w:szCs w:val="20"/>
        </w:rPr>
      </w:pPr>
      <w:r w:rsidRPr="007276B6">
        <w:rPr>
          <w:b/>
          <w:bCs/>
          <w:color w:val="FF0000"/>
          <w:sz w:val="20"/>
          <w:szCs w:val="20"/>
        </w:rPr>
        <w:t xml:space="preserve">1.d </w:t>
      </w:r>
      <w:r w:rsidR="00CE5734" w:rsidRPr="007276B6">
        <w:rPr>
          <w:b/>
          <w:bCs/>
          <w:color w:val="FF0000"/>
          <w:sz w:val="20"/>
          <w:szCs w:val="20"/>
        </w:rPr>
        <w:t xml:space="preserve"> </w:t>
      </w:r>
      <w:r w:rsidR="00414638" w:rsidRPr="007276B6">
        <w:rPr>
          <w:b/>
          <w:bCs/>
          <w:color w:val="FF0000"/>
          <w:sz w:val="20"/>
          <w:szCs w:val="20"/>
        </w:rPr>
        <w:t>Additional items</w:t>
      </w:r>
      <w:r w:rsidRPr="007276B6">
        <w:rPr>
          <w:b/>
          <w:bCs/>
          <w:color w:val="FF0000"/>
          <w:sz w:val="20"/>
          <w:szCs w:val="20"/>
        </w:rPr>
        <w:t>.</w:t>
      </w:r>
      <w:r w:rsidR="00CE5734" w:rsidRPr="007276B6">
        <w:rPr>
          <w:b/>
          <w:bCs/>
          <w:color w:val="FF0000"/>
          <w:sz w:val="20"/>
          <w:szCs w:val="20"/>
        </w:rPr>
        <w:t xml:space="preserve"> </w:t>
      </w:r>
    </w:p>
    <w:p w14:paraId="52AFA68D" w14:textId="77777777" w:rsidR="00B31664" w:rsidRPr="00240BD8" w:rsidRDefault="00B31664" w:rsidP="000723A9">
      <w:pPr>
        <w:tabs>
          <w:tab w:val="left" w:pos="1479"/>
          <w:tab w:val="left" w:pos="1480"/>
        </w:tabs>
        <w:ind w:left="1350"/>
        <w:rPr>
          <w:b/>
          <w:color w:val="FF0000"/>
          <w:sz w:val="20"/>
          <w:highlight w:val="yellow"/>
        </w:rPr>
      </w:pPr>
      <w:bookmarkStart w:id="3" w:name="_GoBack"/>
      <w:bookmarkEnd w:id="3"/>
    </w:p>
    <w:p w14:paraId="37954DA2" w14:textId="77777777" w:rsidR="009329EF" w:rsidRPr="00240BD8" w:rsidRDefault="009F01CA" w:rsidP="009329EF">
      <w:pPr>
        <w:tabs>
          <w:tab w:val="left" w:pos="873"/>
        </w:tabs>
        <w:spacing w:before="1"/>
        <w:ind w:left="1800" w:right="317"/>
        <w:rPr>
          <w:b/>
          <w:color w:val="FF0000"/>
          <w:sz w:val="20"/>
        </w:rPr>
      </w:pPr>
      <w:r w:rsidRPr="00240BD8">
        <w:rPr>
          <w:b/>
          <w:color w:val="FF0000"/>
          <w:sz w:val="20"/>
        </w:rPr>
        <w:t xml:space="preserve">Cable Support. </w:t>
      </w:r>
    </w:p>
    <w:p w14:paraId="75D01498" w14:textId="77777777" w:rsidR="00CE5734" w:rsidRPr="00240BD8" w:rsidRDefault="009F01CA" w:rsidP="009329EF">
      <w:pPr>
        <w:pStyle w:val="ListParagraph"/>
        <w:numPr>
          <w:ilvl w:val="1"/>
          <w:numId w:val="4"/>
        </w:numPr>
        <w:tabs>
          <w:tab w:val="left" w:pos="873"/>
        </w:tabs>
        <w:spacing w:before="1" w:after="120"/>
        <w:ind w:left="2250" w:right="317"/>
        <w:rPr>
          <w:color w:val="FF0000"/>
          <w:sz w:val="20"/>
        </w:rPr>
      </w:pPr>
      <w:r w:rsidRPr="00240BD8">
        <w:rPr>
          <w:color w:val="FF0000"/>
          <w:sz w:val="20"/>
        </w:rPr>
        <w:t>Weld a cable support to the inside top of the</w:t>
      </w:r>
      <w:r w:rsidRPr="00240BD8">
        <w:rPr>
          <w:color w:val="FF0000"/>
          <w:spacing w:val="-6"/>
          <w:sz w:val="20"/>
        </w:rPr>
        <w:t xml:space="preserve"> </w:t>
      </w:r>
      <w:r w:rsidRPr="00240BD8">
        <w:rPr>
          <w:color w:val="FF0000"/>
          <w:sz w:val="20"/>
        </w:rPr>
        <w:t>shaft.</w:t>
      </w:r>
    </w:p>
    <w:p w14:paraId="4AB2F5C4" w14:textId="77777777" w:rsidR="009329EF" w:rsidRPr="00240BD8" w:rsidRDefault="009F01CA" w:rsidP="009329EF">
      <w:pPr>
        <w:tabs>
          <w:tab w:val="left" w:pos="873"/>
        </w:tabs>
        <w:spacing w:before="1"/>
        <w:ind w:left="1800" w:right="317"/>
        <w:rPr>
          <w:b/>
          <w:color w:val="FF0000"/>
          <w:sz w:val="20"/>
        </w:rPr>
      </w:pPr>
      <w:r w:rsidRPr="00240BD8">
        <w:rPr>
          <w:b/>
          <w:color w:val="FF0000"/>
          <w:sz w:val="20"/>
        </w:rPr>
        <w:t xml:space="preserve">Grounding. </w:t>
      </w:r>
    </w:p>
    <w:p w14:paraId="4E8B456E" w14:textId="77777777" w:rsidR="009F01CA" w:rsidRPr="00240BD8" w:rsidRDefault="009F01CA" w:rsidP="009329EF">
      <w:pPr>
        <w:pStyle w:val="ListParagraph"/>
        <w:numPr>
          <w:ilvl w:val="1"/>
          <w:numId w:val="4"/>
        </w:numPr>
        <w:tabs>
          <w:tab w:val="left" w:pos="873"/>
        </w:tabs>
        <w:spacing w:before="1" w:after="120"/>
        <w:ind w:left="2250" w:right="317"/>
        <w:rPr>
          <w:color w:val="FF0000"/>
          <w:sz w:val="20"/>
        </w:rPr>
      </w:pPr>
      <w:r w:rsidRPr="00240BD8">
        <w:rPr>
          <w:color w:val="FF0000"/>
          <w:sz w:val="20"/>
        </w:rPr>
        <w:t>Weld a UL-Listed grounding lug, capable of accommodating a No. 6 AWG stranded copper cable, to the inside of the shaft adjacent to the handhole.</w:t>
      </w:r>
    </w:p>
    <w:p w14:paraId="4FF37602" w14:textId="77777777" w:rsidR="009329EF" w:rsidRPr="00240BD8" w:rsidRDefault="009F01CA" w:rsidP="009329EF">
      <w:pPr>
        <w:tabs>
          <w:tab w:val="left" w:pos="875"/>
        </w:tabs>
        <w:ind w:left="1800" w:right="317"/>
        <w:rPr>
          <w:b/>
          <w:color w:val="FF0000"/>
          <w:sz w:val="20"/>
        </w:rPr>
      </w:pPr>
      <w:r w:rsidRPr="00240BD8">
        <w:rPr>
          <w:b/>
          <w:color w:val="FF0000"/>
          <w:sz w:val="20"/>
        </w:rPr>
        <w:t xml:space="preserve">Handholes. </w:t>
      </w:r>
    </w:p>
    <w:p w14:paraId="4A031DE4" w14:textId="2CE394B0" w:rsidR="009329EF" w:rsidRPr="00240BD8" w:rsidRDefault="009F01CA" w:rsidP="009329EF">
      <w:pPr>
        <w:pStyle w:val="ListParagraph"/>
        <w:numPr>
          <w:ilvl w:val="1"/>
          <w:numId w:val="4"/>
        </w:numPr>
        <w:tabs>
          <w:tab w:val="left" w:pos="875"/>
        </w:tabs>
        <w:ind w:left="2246" w:right="317"/>
        <w:rPr>
          <w:color w:val="FF0000"/>
          <w:sz w:val="20"/>
        </w:rPr>
      </w:pPr>
      <w:r w:rsidRPr="00240BD8">
        <w:rPr>
          <w:color w:val="FF0000"/>
          <w:sz w:val="20"/>
        </w:rPr>
        <w:t>Provide handhole</w:t>
      </w:r>
      <w:r w:rsidR="00507C7F" w:rsidRPr="00240BD8">
        <w:rPr>
          <w:color w:val="FF0000"/>
          <w:sz w:val="20"/>
        </w:rPr>
        <w:t>s</w:t>
      </w:r>
      <w:r w:rsidRPr="00240BD8">
        <w:rPr>
          <w:color w:val="FF0000"/>
          <w:sz w:val="20"/>
        </w:rPr>
        <w:t xml:space="preserve"> in the shaft of the poles, as shown on the Standard Drawings.</w:t>
      </w:r>
    </w:p>
    <w:p w14:paraId="749E94A2" w14:textId="77777777" w:rsidR="009329EF" w:rsidRPr="00240BD8" w:rsidRDefault="009F01CA" w:rsidP="009329EF">
      <w:pPr>
        <w:pStyle w:val="ListParagraph"/>
        <w:numPr>
          <w:ilvl w:val="1"/>
          <w:numId w:val="4"/>
        </w:numPr>
        <w:tabs>
          <w:tab w:val="left" w:pos="875"/>
        </w:tabs>
        <w:ind w:left="2246" w:right="317"/>
        <w:rPr>
          <w:color w:val="FF0000"/>
          <w:sz w:val="20"/>
        </w:rPr>
      </w:pPr>
      <w:r w:rsidRPr="00240BD8">
        <w:rPr>
          <w:color w:val="FF0000"/>
          <w:sz w:val="20"/>
        </w:rPr>
        <w:t>Reinforce the area to develop the minimum guaranteed yield strength of the shaft.</w:t>
      </w:r>
    </w:p>
    <w:p w14:paraId="02B8FEC5" w14:textId="52D9153C" w:rsidR="009F01CA" w:rsidRPr="00240BD8" w:rsidRDefault="009F01CA" w:rsidP="009329EF">
      <w:pPr>
        <w:pStyle w:val="ListParagraph"/>
        <w:numPr>
          <w:ilvl w:val="1"/>
          <w:numId w:val="4"/>
        </w:numPr>
        <w:tabs>
          <w:tab w:val="left" w:pos="875"/>
        </w:tabs>
        <w:spacing w:after="120"/>
        <w:ind w:left="2250" w:right="317"/>
        <w:rPr>
          <w:color w:val="FF0000"/>
          <w:sz w:val="20"/>
        </w:rPr>
      </w:pPr>
      <w:r w:rsidRPr="00240BD8">
        <w:rPr>
          <w:color w:val="FF0000"/>
          <w:sz w:val="20"/>
        </w:rPr>
        <w:t>Furnish a cover and keeper</w:t>
      </w:r>
      <w:r w:rsidRPr="00240BD8">
        <w:rPr>
          <w:color w:val="FF0000"/>
          <w:spacing w:val="-15"/>
          <w:sz w:val="20"/>
        </w:rPr>
        <w:t xml:space="preserve"> </w:t>
      </w:r>
      <w:r w:rsidRPr="00240BD8">
        <w:rPr>
          <w:color w:val="FF0000"/>
          <w:sz w:val="20"/>
        </w:rPr>
        <w:t>chain</w:t>
      </w:r>
      <w:r w:rsidR="00AC4241" w:rsidRPr="00240BD8">
        <w:rPr>
          <w:color w:val="FF0000"/>
          <w:sz w:val="20"/>
        </w:rPr>
        <w:t xml:space="preserve"> for each handhole</w:t>
      </w:r>
      <w:r w:rsidRPr="00240BD8">
        <w:rPr>
          <w:color w:val="FF0000"/>
          <w:sz w:val="20"/>
        </w:rPr>
        <w:t>.</w:t>
      </w:r>
    </w:p>
    <w:p w14:paraId="0E127F0C" w14:textId="77777777" w:rsidR="009329EF" w:rsidRPr="00240BD8" w:rsidRDefault="009F01CA" w:rsidP="009329EF">
      <w:pPr>
        <w:tabs>
          <w:tab w:val="left" w:pos="959"/>
        </w:tabs>
        <w:spacing w:before="1"/>
        <w:ind w:left="1800" w:right="317"/>
        <w:rPr>
          <w:b/>
          <w:color w:val="FF0000"/>
          <w:sz w:val="20"/>
        </w:rPr>
      </w:pPr>
      <w:r w:rsidRPr="00240BD8">
        <w:rPr>
          <w:b/>
          <w:color w:val="FF0000"/>
          <w:sz w:val="20"/>
        </w:rPr>
        <w:t xml:space="preserve">Wire Inlets. </w:t>
      </w:r>
    </w:p>
    <w:p w14:paraId="76A09AAB" w14:textId="77777777" w:rsidR="009329EF" w:rsidRPr="00240BD8" w:rsidRDefault="009F01CA" w:rsidP="009329EF">
      <w:pPr>
        <w:pStyle w:val="ListParagraph"/>
        <w:numPr>
          <w:ilvl w:val="0"/>
          <w:numId w:val="9"/>
        </w:numPr>
        <w:tabs>
          <w:tab w:val="left" w:pos="959"/>
        </w:tabs>
        <w:spacing w:before="1"/>
        <w:ind w:left="2246" w:right="317"/>
        <w:rPr>
          <w:color w:val="FF0000"/>
          <w:sz w:val="20"/>
        </w:rPr>
      </w:pPr>
      <w:r w:rsidRPr="00240BD8">
        <w:rPr>
          <w:color w:val="FF0000"/>
          <w:sz w:val="20"/>
        </w:rPr>
        <w:t xml:space="preserve">Provide a wire inlet at each signal head or at each electrically operated sign location. </w:t>
      </w:r>
    </w:p>
    <w:p w14:paraId="0A5A8284" w14:textId="77777777" w:rsidR="009329EF" w:rsidRPr="00240BD8" w:rsidRDefault="009F01CA" w:rsidP="009329EF">
      <w:pPr>
        <w:pStyle w:val="ListParagraph"/>
        <w:numPr>
          <w:ilvl w:val="0"/>
          <w:numId w:val="9"/>
        </w:numPr>
        <w:tabs>
          <w:tab w:val="left" w:pos="959"/>
        </w:tabs>
        <w:spacing w:before="1"/>
        <w:ind w:left="2246" w:right="317"/>
        <w:rPr>
          <w:color w:val="FF0000"/>
          <w:sz w:val="20"/>
          <w:szCs w:val="20"/>
        </w:rPr>
      </w:pPr>
      <w:r w:rsidRPr="00240BD8">
        <w:rPr>
          <w:color w:val="FF0000"/>
          <w:sz w:val="20"/>
        </w:rPr>
        <w:lastRenderedPageBreak/>
        <w:t>Weatherproof each inlet with an insulated</w:t>
      </w:r>
      <w:r w:rsidRPr="00240BD8">
        <w:rPr>
          <w:color w:val="FF0000"/>
          <w:spacing w:val="-2"/>
          <w:sz w:val="20"/>
        </w:rPr>
        <w:t xml:space="preserve"> </w:t>
      </w:r>
      <w:r w:rsidRPr="00240BD8">
        <w:rPr>
          <w:color w:val="FF0000"/>
          <w:sz w:val="20"/>
        </w:rPr>
        <w:t>grommet.</w:t>
      </w:r>
    </w:p>
    <w:p w14:paraId="4D4DC71D" w14:textId="77777777" w:rsidR="009329EF" w:rsidRPr="00240BD8" w:rsidRDefault="009F01CA" w:rsidP="009329EF">
      <w:pPr>
        <w:pStyle w:val="ListParagraph"/>
        <w:numPr>
          <w:ilvl w:val="0"/>
          <w:numId w:val="9"/>
        </w:numPr>
        <w:tabs>
          <w:tab w:val="left" w:pos="959"/>
        </w:tabs>
        <w:spacing w:before="1"/>
        <w:ind w:left="2250" w:right="317"/>
        <w:rPr>
          <w:color w:val="FF0000"/>
          <w:sz w:val="20"/>
          <w:szCs w:val="20"/>
        </w:rPr>
      </w:pPr>
      <w:r w:rsidRPr="00240BD8">
        <w:rPr>
          <w:color w:val="FF0000"/>
          <w:sz w:val="20"/>
          <w:szCs w:val="20"/>
        </w:rPr>
        <w:t>Provide a deburred hole, 2 1/2-inch minimum diameter, in the flange plate and shaft, which serves as a wire entrance into the arm from inside the shaft.</w:t>
      </w:r>
    </w:p>
    <w:p w14:paraId="12C5D471" w14:textId="31CBF2FD" w:rsidR="009329EF" w:rsidRPr="00240BD8" w:rsidRDefault="009F01CA" w:rsidP="001F2A55">
      <w:pPr>
        <w:pStyle w:val="ListParagraph"/>
        <w:numPr>
          <w:ilvl w:val="0"/>
          <w:numId w:val="9"/>
        </w:numPr>
        <w:tabs>
          <w:tab w:val="left" w:pos="959"/>
        </w:tabs>
        <w:spacing w:before="1" w:after="120"/>
        <w:ind w:left="2246" w:right="317"/>
        <w:rPr>
          <w:color w:val="FF0000"/>
          <w:sz w:val="20"/>
          <w:szCs w:val="20"/>
        </w:rPr>
      </w:pPr>
      <w:r w:rsidRPr="00240BD8">
        <w:rPr>
          <w:color w:val="FF0000"/>
          <w:sz w:val="20"/>
          <w:szCs w:val="20"/>
        </w:rPr>
        <w:t>Provide Type LB access fittings from Type II mounted controller cabinet into pole shaft and in pole shafts for pedestrian pushbuttons.</w:t>
      </w:r>
    </w:p>
    <w:p w14:paraId="4A73A69A" w14:textId="77777777" w:rsidR="009329EF" w:rsidRPr="00240BD8" w:rsidRDefault="009F01CA" w:rsidP="009329EF">
      <w:pPr>
        <w:tabs>
          <w:tab w:val="left" w:pos="873"/>
        </w:tabs>
        <w:spacing w:before="1"/>
        <w:ind w:left="1800" w:right="317"/>
        <w:outlineLvl w:val="4"/>
        <w:rPr>
          <w:b/>
          <w:bCs/>
          <w:color w:val="FF0000"/>
          <w:sz w:val="20"/>
          <w:szCs w:val="20"/>
        </w:rPr>
      </w:pPr>
      <w:r w:rsidRPr="00240BD8">
        <w:rPr>
          <w:b/>
          <w:bCs/>
          <w:color w:val="FF0000"/>
          <w:sz w:val="20"/>
          <w:szCs w:val="20"/>
        </w:rPr>
        <w:t>Anchor</w:t>
      </w:r>
      <w:r w:rsidRPr="00240BD8">
        <w:rPr>
          <w:b/>
          <w:bCs/>
          <w:color w:val="FF0000"/>
          <w:spacing w:val="-1"/>
          <w:sz w:val="20"/>
          <w:szCs w:val="20"/>
        </w:rPr>
        <w:t xml:space="preserve"> </w:t>
      </w:r>
      <w:r w:rsidRPr="00240BD8">
        <w:rPr>
          <w:b/>
          <w:bCs/>
          <w:color w:val="FF0000"/>
          <w:sz w:val="20"/>
          <w:szCs w:val="20"/>
        </w:rPr>
        <w:t>Bases.</w:t>
      </w:r>
      <w:r w:rsidR="002C0FC4" w:rsidRPr="00240BD8">
        <w:rPr>
          <w:b/>
          <w:bCs/>
          <w:color w:val="FF0000"/>
          <w:sz w:val="20"/>
          <w:szCs w:val="20"/>
        </w:rPr>
        <w:t xml:space="preserve"> </w:t>
      </w:r>
    </w:p>
    <w:p w14:paraId="51CB3A96" w14:textId="77777777" w:rsidR="009329EF" w:rsidRPr="00240BD8" w:rsidRDefault="009F01CA" w:rsidP="009329EF">
      <w:pPr>
        <w:pStyle w:val="ListParagraph"/>
        <w:numPr>
          <w:ilvl w:val="0"/>
          <w:numId w:val="10"/>
        </w:numPr>
        <w:tabs>
          <w:tab w:val="left" w:pos="873"/>
          <w:tab w:val="left" w:pos="1479"/>
          <w:tab w:val="left" w:pos="1480"/>
        </w:tabs>
        <w:spacing w:before="1" w:line="245" w:lineRule="exact"/>
        <w:ind w:left="2246" w:right="317"/>
        <w:outlineLvl w:val="4"/>
        <w:rPr>
          <w:color w:val="FF0000"/>
          <w:sz w:val="20"/>
        </w:rPr>
      </w:pPr>
      <w:r w:rsidRPr="00240BD8">
        <w:rPr>
          <w:color w:val="FF0000"/>
          <w:sz w:val="20"/>
        </w:rPr>
        <w:t>Fabricate the base clean, smooth, and of the dimensions necessary for adequate pole mounting and structural</w:t>
      </w:r>
      <w:r w:rsidRPr="00240BD8">
        <w:rPr>
          <w:color w:val="FF0000"/>
          <w:spacing w:val="-1"/>
          <w:sz w:val="20"/>
        </w:rPr>
        <w:t xml:space="preserve"> </w:t>
      </w:r>
      <w:r w:rsidRPr="00240BD8">
        <w:rPr>
          <w:color w:val="FF0000"/>
          <w:sz w:val="20"/>
        </w:rPr>
        <w:t>support.</w:t>
      </w:r>
    </w:p>
    <w:p w14:paraId="7C9361C2" w14:textId="77777777" w:rsidR="009329EF" w:rsidRPr="00240BD8" w:rsidRDefault="009F01CA" w:rsidP="009329EF">
      <w:pPr>
        <w:pStyle w:val="ListParagraph"/>
        <w:numPr>
          <w:ilvl w:val="0"/>
          <w:numId w:val="10"/>
        </w:numPr>
        <w:tabs>
          <w:tab w:val="left" w:pos="873"/>
          <w:tab w:val="left" w:pos="1479"/>
          <w:tab w:val="left" w:pos="1480"/>
        </w:tabs>
        <w:spacing w:before="1" w:line="245" w:lineRule="exact"/>
        <w:ind w:left="2246" w:right="317"/>
        <w:outlineLvl w:val="4"/>
        <w:rPr>
          <w:color w:val="FF0000"/>
          <w:sz w:val="20"/>
        </w:rPr>
      </w:pPr>
      <w:r w:rsidRPr="00240BD8">
        <w:rPr>
          <w:color w:val="FF0000"/>
          <w:sz w:val="20"/>
        </w:rPr>
        <w:t>Provide holes for anchor bolts.</w:t>
      </w:r>
    </w:p>
    <w:p w14:paraId="3D1A4471" w14:textId="77777777" w:rsidR="009F01CA" w:rsidRPr="00240BD8" w:rsidRDefault="009F01CA" w:rsidP="009329EF">
      <w:pPr>
        <w:pStyle w:val="ListParagraph"/>
        <w:numPr>
          <w:ilvl w:val="0"/>
          <w:numId w:val="10"/>
        </w:numPr>
        <w:tabs>
          <w:tab w:val="left" w:pos="873"/>
          <w:tab w:val="left" w:pos="1479"/>
          <w:tab w:val="left" w:pos="1480"/>
        </w:tabs>
        <w:spacing w:before="1" w:after="120" w:line="245" w:lineRule="exact"/>
        <w:ind w:left="2250" w:right="317"/>
        <w:outlineLvl w:val="4"/>
        <w:rPr>
          <w:color w:val="FF0000"/>
          <w:sz w:val="20"/>
        </w:rPr>
      </w:pPr>
      <w:r w:rsidRPr="00240BD8">
        <w:rPr>
          <w:color w:val="FF0000"/>
          <w:sz w:val="20"/>
        </w:rPr>
        <w:t>Fabricate the base to telescope over the shaft and be secured in place by</w:t>
      </w:r>
      <w:r w:rsidRPr="00240BD8">
        <w:rPr>
          <w:color w:val="FF0000"/>
          <w:spacing w:val="-10"/>
          <w:sz w:val="20"/>
        </w:rPr>
        <w:t xml:space="preserve"> </w:t>
      </w:r>
      <w:r w:rsidRPr="00240BD8">
        <w:rPr>
          <w:color w:val="FF0000"/>
          <w:sz w:val="20"/>
        </w:rPr>
        <w:t>welding.</w:t>
      </w:r>
    </w:p>
    <w:p w14:paraId="33C06B5C" w14:textId="77777777" w:rsidR="009F01CA" w:rsidRPr="00240BD8" w:rsidRDefault="009F01CA" w:rsidP="00EF1E9C">
      <w:pPr>
        <w:spacing w:before="9"/>
        <w:ind w:left="1800"/>
        <w:rPr>
          <w:color w:val="FF0000"/>
          <w:sz w:val="19"/>
          <w:szCs w:val="20"/>
        </w:rPr>
      </w:pPr>
    </w:p>
    <w:p w14:paraId="77E366C2" w14:textId="77777777" w:rsidR="009F01CA" w:rsidRPr="00240BD8" w:rsidRDefault="009F01CA" w:rsidP="003869FE">
      <w:pPr>
        <w:tabs>
          <w:tab w:val="left" w:pos="900"/>
        </w:tabs>
        <w:ind w:left="1800"/>
        <w:rPr>
          <w:color w:val="FF0000"/>
          <w:sz w:val="20"/>
          <w:szCs w:val="20"/>
        </w:rPr>
      </w:pPr>
      <w:r w:rsidRPr="00240BD8">
        <w:rPr>
          <w:b/>
          <w:color w:val="FF0000"/>
          <w:sz w:val="20"/>
          <w:szCs w:val="20"/>
        </w:rPr>
        <w:t xml:space="preserve">Galvanizing. </w:t>
      </w:r>
      <w:r w:rsidRPr="00240BD8">
        <w:rPr>
          <w:color w:val="FF0000"/>
          <w:sz w:val="20"/>
          <w:szCs w:val="20"/>
        </w:rPr>
        <w:t>Section 1105.02(s) and as</w:t>
      </w:r>
      <w:r w:rsidRPr="00240BD8">
        <w:rPr>
          <w:color w:val="FF0000"/>
          <w:spacing w:val="-1"/>
          <w:sz w:val="20"/>
          <w:szCs w:val="20"/>
        </w:rPr>
        <w:t xml:space="preserve"> </w:t>
      </w:r>
      <w:r w:rsidRPr="00240BD8">
        <w:rPr>
          <w:color w:val="FF0000"/>
          <w:sz w:val="20"/>
          <w:szCs w:val="20"/>
        </w:rPr>
        <w:t>follows:</w:t>
      </w:r>
    </w:p>
    <w:p w14:paraId="69EA2579" w14:textId="77777777" w:rsidR="009329EF" w:rsidRPr="00240BD8" w:rsidRDefault="009F01CA" w:rsidP="009329EF">
      <w:pPr>
        <w:pStyle w:val="ListParagraph"/>
        <w:numPr>
          <w:ilvl w:val="1"/>
          <w:numId w:val="4"/>
        </w:numPr>
        <w:spacing w:before="1"/>
        <w:ind w:left="2250" w:right="316"/>
        <w:jc w:val="both"/>
        <w:rPr>
          <w:color w:val="FF0000"/>
          <w:sz w:val="20"/>
          <w:szCs w:val="20"/>
        </w:rPr>
      </w:pPr>
      <w:r w:rsidRPr="00240BD8">
        <w:rPr>
          <w:color w:val="FF0000"/>
          <w:sz w:val="20"/>
          <w:szCs w:val="20"/>
        </w:rPr>
        <w:t xml:space="preserve">Galvanize steel shafts and arms, including those manufactured of high strength and corrosion resistant steels, according to ASTM A123 (AASHTO M 111). </w:t>
      </w:r>
    </w:p>
    <w:p w14:paraId="56AC7CAE" w14:textId="39D09D65" w:rsidR="009F01CA" w:rsidRPr="00240BD8" w:rsidRDefault="009F01CA" w:rsidP="009329EF">
      <w:pPr>
        <w:pStyle w:val="ListParagraph"/>
        <w:numPr>
          <w:ilvl w:val="1"/>
          <w:numId w:val="4"/>
        </w:numPr>
        <w:spacing w:before="1"/>
        <w:ind w:left="2250" w:right="316"/>
        <w:jc w:val="both"/>
        <w:rPr>
          <w:color w:val="FF0000"/>
          <w:sz w:val="20"/>
          <w:szCs w:val="20"/>
        </w:rPr>
      </w:pPr>
      <w:r w:rsidRPr="00240BD8">
        <w:rPr>
          <w:color w:val="FF0000"/>
          <w:sz w:val="20"/>
          <w:szCs w:val="20"/>
        </w:rPr>
        <w:t>Galvanize accessories and hardware according to ASTM A153 (AASHTO M 232).</w:t>
      </w:r>
    </w:p>
    <w:p w14:paraId="343828D8" w14:textId="77777777" w:rsidR="006D5DAF" w:rsidRPr="00240BD8" w:rsidRDefault="006D5DAF" w:rsidP="006D5DAF">
      <w:pPr>
        <w:spacing w:before="1"/>
        <w:ind w:left="1890" w:right="316"/>
        <w:jc w:val="both"/>
        <w:rPr>
          <w:b/>
          <w:bCs/>
          <w:color w:val="FF0000"/>
          <w:sz w:val="20"/>
          <w:szCs w:val="20"/>
          <w:highlight w:val="yellow"/>
        </w:rPr>
      </w:pPr>
    </w:p>
    <w:p w14:paraId="3238045E" w14:textId="77777777" w:rsidR="009F01CA" w:rsidRPr="00240BD8" w:rsidRDefault="009F01CA" w:rsidP="009F01CA">
      <w:pPr>
        <w:spacing w:before="2"/>
        <w:rPr>
          <w:color w:val="FF0000"/>
          <w:sz w:val="20"/>
          <w:szCs w:val="20"/>
        </w:rPr>
      </w:pPr>
    </w:p>
    <w:p w14:paraId="2A0C45DE" w14:textId="77777777" w:rsidR="009F01CA" w:rsidRPr="00240BD8" w:rsidRDefault="009F01CA" w:rsidP="009F01CA">
      <w:pPr>
        <w:numPr>
          <w:ilvl w:val="0"/>
          <w:numId w:val="8"/>
        </w:numPr>
        <w:tabs>
          <w:tab w:val="left" w:pos="767"/>
        </w:tabs>
        <w:ind w:left="766" w:hanging="346"/>
        <w:rPr>
          <w:color w:val="FF0000"/>
          <w:sz w:val="20"/>
        </w:rPr>
      </w:pPr>
      <w:r w:rsidRPr="00240BD8">
        <w:rPr>
          <w:b/>
          <w:color w:val="FF0000"/>
          <w:sz w:val="20"/>
        </w:rPr>
        <w:t xml:space="preserve">Overhead Supports. </w:t>
      </w:r>
      <w:r w:rsidRPr="00240BD8">
        <w:rPr>
          <w:color w:val="FF0000"/>
          <w:sz w:val="20"/>
        </w:rPr>
        <w:t>As shown on the Standard Drawings and as</w:t>
      </w:r>
      <w:r w:rsidRPr="00240BD8">
        <w:rPr>
          <w:color w:val="FF0000"/>
          <w:spacing w:val="-6"/>
          <w:sz w:val="20"/>
        </w:rPr>
        <w:t xml:space="preserve"> </w:t>
      </w:r>
      <w:r w:rsidRPr="00240BD8">
        <w:rPr>
          <w:color w:val="FF0000"/>
          <w:sz w:val="20"/>
        </w:rPr>
        <w:t>follows:</w:t>
      </w:r>
    </w:p>
    <w:p w14:paraId="33E12692" w14:textId="77777777" w:rsidR="009F01CA" w:rsidRPr="00240BD8" w:rsidRDefault="009F01CA" w:rsidP="009F01CA">
      <w:pPr>
        <w:spacing w:before="10"/>
        <w:rPr>
          <w:color w:val="FF0000"/>
          <w:sz w:val="19"/>
          <w:szCs w:val="20"/>
        </w:rPr>
      </w:pPr>
    </w:p>
    <w:p w14:paraId="5F918F78" w14:textId="77777777" w:rsidR="009F01CA" w:rsidRPr="00240BD8" w:rsidRDefault="009F01CA" w:rsidP="009F01CA">
      <w:pPr>
        <w:numPr>
          <w:ilvl w:val="0"/>
          <w:numId w:val="7"/>
        </w:numPr>
        <w:tabs>
          <w:tab w:val="left" w:pos="1298"/>
          <w:tab w:val="left" w:pos="1299"/>
        </w:tabs>
        <w:ind w:right="319"/>
        <w:rPr>
          <w:color w:val="FF0000"/>
          <w:sz w:val="20"/>
        </w:rPr>
      </w:pPr>
      <w:r w:rsidRPr="00240BD8">
        <w:rPr>
          <w:color w:val="FF0000"/>
          <w:sz w:val="20"/>
        </w:rPr>
        <w:t>Shaft and Arms—AASHTO M 270/ASTM A709, Grade 36 or Grade 50, ASTM A36, ASTM A53, ASTM A572 Grade 50, ASTM A501 and A595.</w:t>
      </w:r>
    </w:p>
    <w:p w14:paraId="6E39E607" w14:textId="77777777" w:rsidR="009F01CA" w:rsidRPr="00240BD8" w:rsidRDefault="009F01CA" w:rsidP="009F01CA">
      <w:pPr>
        <w:numPr>
          <w:ilvl w:val="0"/>
          <w:numId w:val="7"/>
        </w:numPr>
        <w:tabs>
          <w:tab w:val="left" w:pos="1298"/>
          <w:tab w:val="left" w:pos="1299"/>
        </w:tabs>
        <w:spacing w:line="245" w:lineRule="exact"/>
        <w:rPr>
          <w:color w:val="FF0000"/>
          <w:sz w:val="20"/>
        </w:rPr>
      </w:pPr>
      <w:r w:rsidRPr="00240BD8">
        <w:rPr>
          <w:color w:val="FF0000"/>
          <w:sz w:val="20"/>
        </w:rPr>
        <w:t>Luminaire Mounting Arms—Section</w:t>
      </w:r>
      <w:r w:rsidRPr="00240BD8">
        <w:rPr>
          <w:color w:val="FF0000"/>
          <w:spacing w:val="-1"/>
          <w:sz w:val="20"/>
        </w:rPr>
        <w:t xml:space="preserve"> </w:t>
      </w:r>
      <w:r w:rsidRPr="00240BD8">
        <w:rPr>
          <w:color w:val="FF0000"/>
          <w:sz w:val="20"/>
        </w:rPr>
        <w:t>1101.03</w:t>
      </w:r>
    </w:p>
    <w:p w14:paraId="3E3A88EA" w14:textId="77777777" w:rsidR="009F01CA" w:rsidRPr="00240BD8" w:rsidRDefault="009F01CA" w:rsidP="009F01CA">
      <w:pPr>
        <w:numPr>
          <w:ilvl w:val="0"/>
          <w:numId w:val="7"/>
        </w:numPr>
        <w:tabs>
          <w:tab w:val="left" w:pos="1298"/>
          <w:tab w:val="left" w:pos="1299"/>
        </w:tabs>
        <w:spacing w:before="2" w:line="237" w:lineRule="auto"/>
        <w:ind w:right="317"/>
        <w:rPr>
          <w:color w:val="FF0000"/>
          <w:sz w:val="20"/>
        </w:rPr>
      </w:pPr>
      <w:r w:rsidRPr="00240BD8">
        <w:rPr>
          <w:color w:val="FF0000"/>
          <w:sz w:val="20"/>
        </w:rPr>
        <w:t>Anchor (Base) Plates, Flange (Arm and Column Connection) Plates, and Gusset Plates—AASHTO M 270 (ASTM A709), Grade 36. ASTM A36, ASTM A572 Grade</w:t>
      </w:r>
      <w:r w:rsidRPr="00240BD8">
        <w:rPr>
          <w:color w:val="FF0000"/>
          <w:spacing w:val="-1"/>
          <w:sz w:val="20"/>
        </w:rPr>
        <w:t xml:space="preserve"> </w:t>
      </w:r>
      <w:r w:rsidRPr="00240BD8">
        <w:rPr>
          <w:color w:val="FF0000"/>
          <w:sz w:val="20"/>
        </w:rPr>
        <w:t>50.</w:t>
      </w:r>
    </w:p>
    <w:p w14:paraId="66A341E9" w14:textId="77777777" w:rsidR="009F01CA" w:rsidRPr="00240BD8" w:rsidRDefault="009F01CA" w:rsidP="009F01CA">
      <w:pPr>
        <w:numPr>
          <w:ilvl w:val="0"/>
          <w:numId w:val="7"/>
        </w:numPr>
        <w:tabs>
          <w:tab w:val="left" w:pos="1298"/>
          <w:tab w:val="left" w:pos="1299"/>
        </w:tabs>
        <w:spacing w:before="1"/>
        <w:ind w:right="318"/>
        <w:rPr>
          <w:color w:val="FF0000"/>
          <w:sz w:val="20"/>
        </w:rPr>
      </w:pPr>
      <w:r w:rsidRPr="00240BD8">
        <w:rPr>
          <w:color w:val="FF0000"/>
          <w:sz w:val="20"/>
        </w:rPr>
        <w:t>Miscellaneous Shapes, plates and bars—AASHTO M 270 (ASTM A709), Grade 36. ASTM A36, ASTM, ASTM A572 Grade 50 and ASTM</w:t>
      </w:r>
      <w:r w:rsidRPr="00240BD8">
        <w:rPr>
          <w:color w:val="FF0000"/>
          <w:spacing w:val="1"/>
          <w:sz w:val="20"/>
        </w:rPr>
        <w:t xml:space="preserve"> </w:t>
      </w:r>
      <w:r w:rsidRPr="00240BD8">
        <w:rPr>
          <w:color w:val="FF0000"/>
          <w:sz w:val="20"/>
        </w:rPr>
        <w:t>A992.</w:t>
      </w:r>
    </w:p>
    <w:p w14:paraId="20247DBC" w14:textId="77777777" w:rsidR="009F01CA" w:rsidRPr="00240BD8" w:rsidRDefault="009F01CA" w:rsidP="009F01CA">
      <w:pPr>
        <w:numPr>
          <w:ilvl w:val="0"/>
          <w:numId w:val="7"/>
        </w:numPr>
        <w:tabs>
          <w:tab w:val="left" w:pos="1299"/>
          <w:tab w:val="left" w:pos="1300"/>
        </w:tabs>
        <w:ind w:left="1300" w:right="319" w:hanging="361"/>
        <w:rPr>
          <w:color w:val="FF0000"/>
          <w:sz w:val="20"/>
        </w:rPr>
      </w:pPr>
      <w:r w:rsidRPr="00240BD8">
        <w:rPr>
          <w:color w:val="FF0000"/>
          <w:sz w:val="20"/>
        </w:rPr>
        <w:t>Flange Plate Assembly Bolts, Nuts and Washers— ASTM A325, ASTM 563 and ASTM F436. Mechanically galvanize in accordance with ASTM B695. Furnish bolts, nuts and washers for testing purposes and test as specified in Section 1050.3(c)</w:t>
      </w:r>
      <w:r w:rsidRPr="00240BD8">
        <w:rPr>
          <w:color w:val="FF0000"/>
          <w:spacing w:val="1"/>
          <w:sz w:val="20"/>
        </w:rPr>
        <w:t xml:space="preserve"> </w:t>
      </w:r>
      <w:r w:rsidRPr="00240BD8">
        <w:rPr>
          <w:color w:val="FF0000"/>
          <w:sz w:val="20"/>
        </w:rPr>
        <w:t>7.b.</w:t>
      </w:r>
    </w:p>
    <w:p w14:paraId="32F852F7" w14:textId="77777777" w:rsidR="009F01CA" w:rsidRPr="00240BD8" w:rsidRDefault="009F01CA" w:rsidP="009F01CA">
      <w:pPr>
        <w:numPr>
          <w:ilvl w:val="0"/>
          <w:numId w:val="7"/>
        </w:numPr>
        <w:tabs>
          <w:tab w:val="left" w:pos="1299"/>
          <w:tab w:val="left" w:pos="1301"/>
        </w:tabs>
        <w:spacing w:line="243" w:lineRule="exact"/>
        <w:ind w:left="1300"/>
        <w:rPr>
          <w:color w:val="FF0000"/>
          <w:sz w:val="20"/>
        </w:rPr>
      </w:pPr>
      <w:r w:rsidRPr="00240BD8">
        <w:rPr>
          <w:color w:val="FF0000"/>
          <w:sz w:val="20"/>
        </w:rPr>
        <w:t>Shaft and Arm Caps—Galvanized steel (C-coat) cast iron or cast aluminum.</w:t>
      </w:r>
    </w:p>
    <w:p w14:paraId="7B939403" w14:textId="77777777" w:rsidR="009F01CA" w:rsidRPr="00240BD8" w:rsidRDefault="009F01CA" w:rsidP="009F01CA">
      <w:pPr>
        <w:numPr>
          <w:ilvl w:val="0"/>
          <w:numId w:val="7"/>
        </w:numPr>
        <w:tabs>
          <w:tab w:val="left" w:pos="1299"/>
          <w:tab w:val="left" w:pos="1300"/>
        </w:tabs>
        <w:ind w:left="1299" w:right="316"/>
        <w:rPr>
          <w:color w:val="FF0000"/>
          <w:sz w:val="20"/>
        </w:rPr>
      </w:pPr>
      <w:r w:rsidRPr="00240BD8">
        <w:rPr>
          <w:color w:val="FF0000"/>
          <w:sz w:val="20"/>
        </w:rPr>
        <w:t>Handhole</w:t>
      </w:r>
      <w:r w:rsidRPr="00240BD8">
        <w:rPr>
          <w:color w:val="FF0000"/>
          <w:spacing w:val="-4"/>
          <w:sz w:val="20"/>
        </w:rPr>
        <w:t xml:space="preserve"> </w:t>
      </w:r>
      <w:r w:rsidRPr="00240BD8">
        <w:rPr>
          <w:color w:val="FF0000"/>
          <w:sz w:val="20"/>
        </w:rPr>
        <w:t>CH</w:t>
      </w:r>
      <w:r w:rsidRPr="00240BD8">
        <w:rPr>
          <w:color w:val="FF0000"/>
          <w:spacing w:val="-4"/>
          <w:sz w:val="20"/>
        </w:rPr>
        <w:t xml:space="preserve"> </w:t>
      </w:r>
      <w:r w:rsidRPr="00240BD8">
        <w:rPr>
          <w:color w:val="FF0000"/>
          <w:sz w:val="20"/>
        </w:rPr>
        <w:t>and</w:t>
      </w:r>
      <w:r w:rsidRPr="00240BD8">
        <w:rPr>
          <w:color w:val="FF0000"/>
          <w:spacing w:val="-3"/>
          <w:sz w:val="20"/>
        </w:rPr>
        <w:t xml:space="preserve"> </w:t>
      </w:r>
      <w:r w:rsidRPr="00240BD8">
        <w:rPr>
          <w:color w:val="FF0000"/>
          <w:sz w:val="20"/>
        </w:rPr>
        <w:t>hole</w:t>
      </w:r>
      <w:r w:rsidRPr="00240BD8">
        <w:rPr>
          <w:color w:val="FF0000"/>
          <w:spacing w:val="-4"/>
          <w:sz w:val="20"/>
        </w:rPr>
        <w:t xml:space="preserve"> </w:t>
      </w:r>
      <w:r w:rsidRPr="00240BD8">
        <w:rPr>
          <w:color w:val="FF0000"/>
          <w:sz w:val="20"/>
        </w:rPr>
        <w:t>Cover</w:t>
      </w:r>
      <w:r w:rsidRPr="00240BD8">
        <w:rPr>
          <w:color w:val="FF0000"/>
          <w:spacing w:val="-4"/>
          <w:sz w:val="20"/>
        </w:rPr>
        <w:t xml:space="preserve"> </w:t>
      </w:r>
      <w:r w:rsidRPr="00240BD8">
        <w:rPr>
          <w:color w:val="FF0000"/>
          <w:sz w:val="20"/>
        </w:rPr>
        <w:t>Plates</w:t>
      </w:r>
      <w:r w:rsidRPr="00240BD8">
        <w:rPr>
          <w:color w:val="FF0000"/>
          <w:spacing w:val="-5"/>
          <w:sz w:val="20"/>
        </w:rPr>
        <w:t xml:space="preserve"> </w:t>
      </w:r>
      <w:r w:rsidRPr="00240BD8">
        <w:rPr>
          <w:color w:val="FF0000"/>
          <w:sz w:val="20"/>
        </w:rPr>
        <w:t>–</w:t>
      </w:r>
      <w:r w:rsidRPr="00240BD8">
        <w:rPr>
          <w:color w:val="FF0000"/>
          <w:spacing w:val="-3"/>
          <w:sz w:val="20"/>
        </w:rPr>
        <w:t xml:space="preserve"> </w:t>
      </w:r>
      <w:r w:rsidRPr="00240BD8">
        <w:rPr>
          <w:color w:val="FF0000"/>
          <w:sz w:val="20"/>
        </w:rPr>
        <w:t>AASHTO</w:t>
      </w:r>
      <w:r w:rsidRPr="00240BD8">
        <w:rPr>
          <w:color w:val="FF0000"/>
          <w:spacing w:val="-4"/>
          <w:sz w:val="20"/>
        </w:rPr>
        <w:t xml:space="preserve"> </w:t>
      </w:r>
      <w:r w:rsidRPr="00240BD8">
        <w:rPr>
          <w:color w:val="FF0000"/>
          <w:sz w:val="20"/>
        </w:rPr>
        <w:t>M</w:t>
      </w:r>
      <w:r w:rsidRPr="00240BD8">
        <w:rPr>
          <w:color w:val="FF0000"/>
          <w:spacing w:val="-4"/>
          <w:sz w:val="20"/>
        </w:rPr>
        <w:t xml:space="preserve"> </w:t>
      </w:r>
      <w:r w:rsidRPr="00240BD8">
        <w:rPr>
          <w:color w:val="FF0000"/>
          <w:sz w:val="20"/>
        </w:rPr>
        <w:t>270</w:t>
      </w:r>
      <w:r w:rsidRPr="00240BD8">
        <w:rPr>
          <w:color w:val="FF0000"/>
          <w:spacing w:val="-6"/>
          <w:sz w:val="20"/>
        </w:rPr>
        <w:t xml:space="preserve"> </w:t>
      </w:r>
      <w:r w:rsidRPr="00240BD8">
        <w:rPr>
          <w:color w:val="FF0000"/>
          <w:sz w:val="20"/>
        </w:rPr>
        <w:t>(ASTM</w:t>
      </w:r>
      <w:r w:rsidRPr="00240BD8">
        <w:rPr>
          <w:color w:val="FF0000"/>
          <w:spacing w:val="-4"/>
          <w:sz w:val="20"/>
        </w:rPr>
        <w:t xml:space="preserve"> </w:t>
      </w:r>
      <w:r w:rsidRPr="00240BD8">
        <w:rPr>
          <w:color w:val="FF0000"/>
          <w:sz w:val="20"/>
        </w:rPr>
        <w:t>A709),</w:t>
      </w:r>
      <w:r w:rsidRPr="00240BD8">
        <w:rPr>
          <w:color w:val="FF0000"/>
          <w:spacing w:val="-6"/>
          <w:sz w:val="20"/>
        </w:rPr>
        <w:t xml:space="preserve"> </w:t>
      </w:r>
      <w:r w:rsidRPr="00240BD8">
        <w:rPr>
          <w:color w:val="FF0000"/>
          <w:sz w:val="20"/>
        </w:rPr>
        <w:t>Grade</w:t>
      </w:r>
      <w:r w:rsidRPr="00240BD8">
        <w:rPr>
          <w:color w:val="FF0000"/>
          <w:spacing w:val="-7"/>
          <w:sz w:val="20"/>
        </w:rPr>
        <w:t xml:space="preserve"> </w:t>
      </w:r>
      <w:r w:rsidRPr="00240BD8">
        <w:rPr>
          <w:color w:val="FF0000"/>
          <w:sz w:val="20"/>
        </w:rPr>
        <w:t>36.</w:t>
      </w:r>
      <w:r w:rsidRPr="00240BD8">
        <w:rPr>
          <w:color w:val="FF0000"/>
          <w:spacing w:val="-4"/>
          <w:sz w:val="20"/>
        </w:rPr>
        <w:t xml:space="preserve"> </w:t>
      </w:r>
      <w:r w:rsidRPr="00240BD8">
        <w:rPr>
          <w:color w:val="FF0000"/>
          <w:sz w:val="20"/>
        </w:rPr>
        <w:t>ASTM</w:t>
      </w:r>
      <w:r w:rsidRPr="00240BD8">
        <w:rPr>
          <w:color w:val="FF0000"/>
          <w:spacing w:val="-6"/>
          <w:sz w:val="20"/>
        </w:rPr>
        <w:t xml:space="preserve"> </w:t>
      </w:r>
      <w:r w:rsidRPr="00240BD8">
        <w:rPr>
          <w:color w:val="FF0000"/>
          <w:sz w:val="20"/>
        </w:rPr>
        <w:t>A36,</w:t>
      </w:r>
      <w:r w:rsidRPr="00240BD8">
        <w:rPr>
          <w:color w:val="FF0000"/>
          <w:spacing w:val="-4"/>
          <w:sz w:val="20"/>
        </w:rPr>
        <w:t xml:space="preserve"> </w:t>
      </w:r>
      <w:r w:rsidRPr="00240BD8">
        <w:rPr>
          <w:color w:val="FF0000"/>
          <w:sz w:val="20"/>
        </w:rPr>
        <w:t>ASTM, ASTM A572 Grade 50 and ASTM</w:t>
      </w:r>
      <w:r w:rsidRPr="00240BD8">
        <w:rPr>
          <w:color w:val="FF0000"/>
          <w:spacing w:val="1"/>
          <w:sz w:val="20"/>
        </w:rPr>
        <w:t xml:space="preserve"> </w:t>
      </w:r>
      <w:r w:rsidRPr="00240BD8">
        <w:rPr>
          <w:color w:val="FF0000"/>
          <w:sz w:val="20"/>
        </w:rPr>
        <w:t>A1011</w:t>
      </w:r>
    </w:p>
    <w:p w14:paraId="67A21F76" w14:textId="0C6B498D" w:rsidR="009F01CA" w:rsidRPr="00240BD8" w:rsidRDefault="009F01CA" w:rsidP="009F01CA">
      <w:pPr>
        <w:numPr>
          <w:ilvl w:val="0"/>
          <w:numId w:val="7"/>
        </w:numPr>
        <w:tabs>
          <w:tab w:val="left" w:pos="1299"/>
          <w:tab w:val="left" w:pos="1300"/>
        </w:tabs>
        <w:ind w:left="1299" w:right="316"/>
        <w:rPr>
          <w:ins w:id="4" w:author="VanOsdell, Inger" w:date="2019-11-06T17:38:00Z"/>
          <w:color w:val="FF0000"/>
          <w:sz w:val="20"/>
        </w:rPr>
      </w:pPr>
      <w:r w:rsidRPr="00240BD8">
        <w:rPr>
          <w:color w:val="FF0000"/>
          <w:sz w:val="20"/>
        </w:rPr>
        <w:t>Pipe Caps – AASHTO M 270 (ASTM A709), Grade 36. ASTM A36, ASTM, ASTM A572, ASTM A1011 or ASTM B26</w:t>
      </w:r>
    </w:p>
    <w:p w14:paraId="0AF164A4" w14:textId="4AC608F1" w:rsidR="001158AF" w:rsidRPr="00240BD8" w:rsidRDefault="001158AF">
      <w:pPr>
        <w:numPr>
          <w:ilvl w:val="0"/>
          <w:numId w:val="7"/>
        </w:numPr>
        <w:tabs>
          <w:tab w:val="left" w:pos="1299"/>
          <w:tab w:val="left" w:pos="1300"/>
        </w:tabs>
        <w:ind w:left="1299" w:right="316"/>
        <w:rPr>
          <w:color w:val="FF0000"/>
          <w:sz w:val="20"/>
          <w:szCs w:val="20"/>
        </w:rPr>
      </w:pPr>
      <w:ins w:id="5" w:author="VanOsdell, Inger" w:date="2019-11-06T17:38:00Z">
        <w:r w:rsidRPr="00240BD8">
          <w:rPr>
            <w:color w:val="FF0000"/>
            <w:sz w:val="20"/>
            <w:szCs w:val="20"/>
          </w:rPr>
          <w:t xml:space="preserve">Arm dampening – Harmonic mitigation device, as show </w:t>
        </w:r>
        <w:del w:id="6" w:author="Gault, Steve" w:date="2019-11-26T08:48:00Z">
          <w:r w:rsidRPr="00240BD8" w:rsidDel="00FE1433">
            <w:rPr>
              <w:color w:val="FF0000"/>
              <w:sz w:val="20"/>
            </w:rPr>
            <w:delText>no</w:delText>
          </w:r>
        </w:del>
      </w:ins>
      <w:ins w:id="7" w:author="Gault, Steve" w:date="2019-11-26T08:48:00Z">
        <w:r w:rsidR="00FE1433" w:rsidRPr="00240BD8">
          <w:rPr>
            <w:color w:val="FF0000"/>
            <w:sz w:val="20"/>
            <w:szCs w:val="20"/>
          </w:rPr>
          <w:t>on</w:t>
        </w:r>
      </w:ins>
      <w:ins w:id="8" w:author="VanOsdell, Inger" w:date="2019-11-06T17:38:00Z">
        <w:r w:rsidRPr="00240BD8">
          <w:rPr>
            <w:color w:val="FF0000"/>
            <w:sz w:val="20"/>
            <w:szCs w:val="20"/>
          </w:rPr>
          <w:t xml:space="preserve"> the Standard drawings</w:t>
        </w:r>
      </w:ins>
    </w:p>
    <w:p w14:paraId="519DF31E" w14:textId="7E96D198" w:rsidR="009F01CA" w:rsidRPr="00240BD8" w:rsidRDefault="00507C7F" w:rsidP="001E0821">
      <w:pPr>
        <w:numPr>
          <w:ilvl w:val="0"/>
          <w:numId w:val="7"/>
        </w:numPr>
        <w:tabs>
          <w:tab w:val="left" w:pos="1299"/>
          <w:tab w:val="left" w:pos="1300"/>
        </w:tabs>
        <w:spacing w:before="1"/>
        <w:ind w:left="1299"/>
        <w:rPr>
          <w:color w:val="FF0000"/>
          <w:sz w:val="20"/>
          <w:szCs w:val="20"/>
        </w:rPr>
      </w:pPr>
      <w:r w:rsidRPr="00240BD8">
        <w:rPr>
          <w:color w:val="FF0000"/>
          <w:sz w:val="20"/>
          <w:szCs w:val="20"/>
        </w:rPr>
        <w:t>Galloping Mitigation Device</w:t>
      </w:r>
      <w:r w:rsidR="009F01CA" w:rsidRPr="00240BD8">
        <w:rPr>
          <w:color w:val="FF0000"/>
          <w:sz w:val="20"/>
          <w:szCs w:val="20"/>
        </w:rPr>
        <w:t>, as shown on the Standard</w:t>
      </w:r>
      <w:r w:rsidR="009F01CA" w:rsidRPr="00240BD8">
        <w:rPr>
          <w:color w:val="FF0000"/>
          <w:spacing w:val="-8"/>
          <w:sz w:val="20"/>
          <w:szCs w:val="20"/>
        </w:rPr>
        <w:t xml:space="preserve"> </w:t>
      </w:r>
      <w:r w:rsidR="009F01CA" w:rsidRPr="00240BD8">
        <w:rPr>
          <w:color w:val="FF0000"/>
          <w:sz w:val="20"/>
          <w:szCs w:val="20"/>
        </w:rPr>
        <w:t>Drawings.</w:t>
      </w:r>
    </w:p>
    <w:p w14:paraId="3384AC67" w14:textId="77777777" w:rsidR="009F01CA" w:rsidRPr="00240BD8" w:rsidRDefault="009F01CA" w:rsidP="009F01CA">
      <w:pPr>
        <w:spacing w:before="9"/>
        <w:rPr>
          <w:color w:val="FF0000"/>
          <w:sz w:val="19"/>
          <w:szCs w:val="20"/>
        </w:rPr>
      </w:pPr>
    </w:p>
    <w:p w14:paraId="03D6B17B" w14:textId="77777777" w:rsidR="009F01CA" w:rsidRPr="00240BD8" w:rsidRDefault="009F01CA" w:rsidP="009F01CA">
      <w:pPr>
        <w:numPr>
          <w:ilvl w:val="0"/>
          <w:numId w:val="8"/>
        </w:numPr>
        <w:tabs>
          <w:tab w:val="left" w:pos="743"/>
        </w:tabs>
        <w:ind w:left="742" w:hanging="321"/>
        <w:rPr>
          <w:color w:val="FF0000"/>
          <w:sz w:val="20"/>
        </w:rPr>
      </w:pPr>
      <w:r w:rsidRPr="00240BD8">
        <w:rPr>
          <w:b/>
          <w:color w:val="FF0000"/>
          <w:sz w:val="20"/>
        </w:rPr>
        <w:t xml:space="preserve">Pedestal Supports. </w:t>
      </w:r>
      <w:r w:rsidRPr="00240BD8">
        <w:rPr>
          <w:color w:val="FF0000"/>
          <w:sz w:val="20"/>
        </w:rPr>
        <w:t>As shown on the Standard Drawings and as follows:</w:t>
      </w:r>
    </w:p>
    <w:p w14:paraId="5E6368CA" w14:textId="77777777" w:rsidR="009F01CA" w:rsidRPr="00240BD8" w:rsidRDefault="009F01CA" w:rsidP="009F01CA">
      <w:pPr>
        <w:spacing w:before="6"/>
        <w:rPr>
          <w:color w:val="FF0000"/>
          <w:sz w:val="20"/>
          <w:szCs w:val="20"/>
        </w:rPr>
      </w:pPr>
    </w:p>
    <w:p w14:paraId="26B7F490" w14:textId="77777777" w:rsidR="009F01CA" w:rsidRPr="00240BD8" w:rsidRDefault="00275543" w:rsidP="00275543">
      <w:pPr>
        <w:tabs>
          <w:tab w:val="left" w:pos="873"/>
        </w:tabs>
        <w:ind w:left="810"/>
        <w:outlineLvl w:val="4"/>
        <w:rPr>
          <w:b/>
          <w:bCs/>
          <w:color w:val="FF0000"/>
          <w:sz w:val="20"/>
          <w:szCs w:val="20"/>
        </w:rPr>
      </w:pPr>
      <w:r w:rsidRPr="00240BD8">
        <w:rPr>
          <w:b/>
          <w:bCs/>
          <w:color w:val="FF0000"/>
          <w:sz w:val="20"/>
          <w:szCs w:val="20"/>
        </w:rPr>
        <w:t>3.</w:t>
      </w:r>
      <w:proofErr w:type="spellStart"/>
      <w:r w:rsidRPr="00240BD8">
        <w:rPr>
          <w:b/>
          <w:bCs/>
          <w:color w:val="FF0000"/>
          <w:sz w:val="20"/>
          <w:szCs w:val="20"/>
        </w:rPr>
        <w:t>a</w:t>
      </w:r>
      <w:proofErr w:type="spellEnd"/>
      <w:r w:rsidRPr="00240BD8">
        <w:rPr>
          <w:b/>
          <w:bCs/>
          <w:color w:val="FF0000"/>
          <w:sz w:val="20"/>
          <w:szCs w:val="20"/>
        </w:rPr>
        <w:t xml:space="preserve">  </w:t>
      </w:r>
      <w:r w:rsidR="009F01CA" w:rsidRPr="00240BD8">
        <w:rPr>
          <w:b/>
          <w:bCs/>
          <w:color w:val="FF0000"/>
          <w:sz w:val="20"/>
          <w:szCs w:val="20"/>
        </w:rPr>
        <w:t>Aluminum.</w:t>
      </w:r>
    </w:p>
    <w:p w14:paraId="7A2DF05B" w14:textId="77777777" w:rsidR="009F01CA" w:rsidRPr="00240BD8" w:rsidRDefault="009F01CA" w:rsidP="00055FD0">
      <w:pPr>
        <w:numPr>
          <w:ilvl w:val="2"/>
          <w:numId w:val="8"/>
        </w:numPr>
        <w:tabs>
          <w:tab w:val="left" w:pos="1479"/>
          <w:tab w:val="left" w:pos="1480"/>
        </w:tabs>
        <w:ind w:left="1350" w:right="318"/>
        <w:rPr>
          <w:color w:val="FF0000"/>
          <w:sz w:val="20"/>
        </w:rPr>
      </w:pPr>
      <w:r w:rsidRPr="00240BD8">
        <w:rPr>
          <w:color w:val="FF0000"/>
          <w:sz w:val="20"/>
        </w:rPr>
        <w:t>Support—One length, 4 1/2-inch minimum outside diameter aluminum pipe, Schedule 40, ASTM B210, or B221, Alloy</w:t>
      </w:r>
      <w:r w:rsidRPr="00240BD8">
        <w:rPr>
          <w:color w:val="FF0000"/>
          <w:spacing w:val="-6"/>
          <w:sz w:val="20"/>
        </w:rPr>
        <w:t xml:space="preserve"> </w:t>
      </w:r>
      <w:r w:rsidRPr="00240BD8">
        <w:rPr>
          <w:color w:val="FF0000"/>
          <w:sz w:val="20"/>
        </w:rPr>
        <w:t>6063-T6.</w:t>
      </w:r>
    </w:p>
    <w:p w14:paraId="4F6ACE2A" w14:textId="77777777" w:rsidR="009F01CA" w:rsidRPr="00240BD8" w:rsidRDefault="009F01CA" w:rsidP="00055FD0">
      <w:pPr>
        <w:numPr>
          <w:ilvl w:val="2"/>
          <w:numId w:val="8"/>
        </w:numPr>
        <w:tabs>
          <w:tab w:val="left" w:pos="1479"/>
          <w:tab w:val="left" w:pos="1480"/>
        </w:tabs>
        <w:spacing w:before="1"/>
        <w:ind w:left="1350" w:right="317"/>
        <w:rPr>
          <w:color w:val="FF0000"/>
          <w:sz w:val="20"/>
        </w:rPr>
      </w:pPr>
      <w:r w:rsidRPr="00240BD8">
        <w:rPr>
          <w:color w:val="FF0000"/>
          <w:sz w:val="20"/>
        </w:rPr>
        <w:t>Bases—Cast aluminum, ASTM B26, or B 108, Alloy 356-T6; aluminum plate, ASTM B209, Alloy 6061-T6.</w:t>
      </w:r>
    </w:p>
    <w:p w14:paraId="4F740BE1" w14:textId="77777777" w:rsidR="009F01CA" w:rsidRPr="00240BD8" w:rsidRDefault="009F01CA" w:rsidP="00055FD0">
      <w:pPr>
        <w:numPr>
          <w:ilvl w:val="2"/>
          <w:numId w:val="8"/>
        </w:numPr>
        <w:tabs>
          <w:tab w:val="left" w:pos="1479"/>
          <w:tab w:val="left" w:pos="1480"/>
        </w:tabs>
        <w:ind w:left="1350"/>
        <w:rPr>
          <w:color w:val="FF0000"/>
          <w:sz w:val="20"/>
        </w:rPr>
      </w:pPr>
      <w:r w:rsidRPr="00240BD8">
        <w:rPr>
          <w:color w:val="FF0000"/>
          <w:sz w:val="20"/>
        </w:rPr>
        <w:t>Pole</w:t>
      </w:r>
      <w:r w:rsidRPr="00240BD8">
        <w:rPr>
          <w:color w:val="FF0000"/>
          <w:spacing w:val="-3"/>
          <w:sz w:val="20"/>
        </w:rPr>
        <w:t xml:space="preserve"> </w:t>
      </w:r>
      <w:r w:rsidRPr="00240BD8">
        <w:rPr>
          <w:color w:val="FF0000"/>
          <w:sz w:val="20"/>
        </w:rPr>
        <w:t>Tops—Aluminum</w:t>
      </w:r>
    </w:p>
    <w:p w14:paraId="31F8A2C9" w14:textId="77777777" w:rsidR="009F01CA" w:rsidRPr="00240BD8" w:rsidRDefault="009F01CA" w:rsidP="009F01CA">
      <w:pPr>
        <w:spacing w:before="2"/>
        <w:rPr>
          <w:color w:val="FF0000"/>
          <w:sz w:val="20"/>
          <w:szCs w:val="20"/>
        </w:rPr>
      </w:pPr>
    </w:p>
    <w:p w14:paraId="2A89D003" w14:textId="77777777" w:rsidR="009F01CA" w:rsidRPr="00240BD8" w:rsidRDefault="00275543" w:rsidP="00275543">
      <w:pPr>
        <w:tabs>
          <w:tab w:val="left" w:pos="872"/>
        </w:tabs>
        <w:ind w:left="810"/>
        <w:outlineLvl w:val="4"/>
        <w:rPr>
          <w:b/>
          <w:bCs/>
          <w:color w:val="FF0000"/>
          <w:sz w:val="20"/>
          <w:szCs w:val="20"/>
        </w:rPr>
      </w:pPr>
      <w:r w:rsidRPr="00240BD8">
        <w:rPr>
          <w:b/>
          <w:bCs/>
          <w:color w:val="FF0000"/>
          <w:sz w:val="20"/>
          <w:szCs w:val="20"/>
        </w:rPr>
        <w:t xml:space="preserve">3.b  </w:t>
      </w:r>
      <w:r w:rsidR="009F01CA" w:rsidRPr="00240BD8">
        <w:rPr>
          <w:b/>
          <w:bCs/>
          <w:color w:val="FF0000"/>
          <w:sz w:val="20"/>
          <w:szCs w:val="20"/>
        </w:rPr>
        <w:t>Steel.</w:t>
      </w:r>
    </w:p>
    <w:p w14:paraId="03FDD883" w14:textId="77777777" w:rsidR="009F01CA" w:rsidRPr="00240BD8" w:rsidRDefault="009F01CA" w:rsidP="00055FD0">
      <w:pPr>
        <w:numPr>
          <w:ilvl w:val="2"/>
          <w:numId w:val="8"/>
        </w:numPr>
        <w:tabs>
          <w:tab w:val="left" w:pos="1479"/>
          <w:tab w:val="left" w:pos="1480"/>
        </w:tabs>
        <w:ind w:left="1350" w:right="315"/>
        <w:rPr>
          <w:color w:val="FF0000"/>
          <w:sz w:val="20"/>
        </w:rPr>
      </w:pPr>
      <w:r w:rsidRPr="00240BD8">
        <w:rPr>
          <w:color w:val="FF0000"/>
          <w:sz w:val="20"/>
        </w:rPr>
        <w:t>Support—One length, 4 1/2-inch minimum outside diameter steel pipe, Schedule 40, ASTM A53, Type</w:t>
      </w:r>
      <w:r w:rsidRPr="00240BD8">
        <w:rPr>
          <w:color w:val="FF0000"/>
          <w:spacing w:val="-1"/>
          <w:sz w:val="20"/>
        </w:rPr>
        <w:t xml:space="preserve"> </w:t>
      </w:r>
      <w:r w:rsidRPr="00240BD8">
        <w:rPr>
          <w:color w:val="FF0000"/>
          <w:sz w:val="20"/>
        </w:rPr>
        <w:t>F.</w:t>
      </w:r>
    </w:p>
    <w:p w14:paraId="3C67CFC3" w14:textId="77777777" w:rsidR="009F01CA" w:rsidRPr="00240BD8" w:rsidRDefault="009F01CA" w:rsidP="00055FD0">
      <w:pPr>
        <w:numPr>
          <w:ilvl w:val="2"/>
          <w:numId w:val="8"/>
        </w:numPr>
        <w:tabs>
          <w:tab w:val="left" w:pos="1479"/>
          <w:tab w:val="left" w:pos="1480"/>
        </w:tabs>
        <w:spacing w:before="2" w:line="237" w:lineRule="auto"/>
        <w:ind w:left="1350" w:right="316"/>
        <w:rPr>
          <w:color w:val="FF0000"/>
          <w:sz w:val="20"/>
        </w:rPr>
      </w:pPr>
      <w:r w:rsidRPr="00240BD8">
        <w:rPr>
          <w:color w:val="FF0000"/>
          <w:sz w:val="20"/>
        </w:rPr>
        <w:t>Base—Steel</w:t>
      </w:r>
      <w:r w:rsidRPr="00240BD8">
        <w:rPr>
          <w:color w:val="FF0000"/>
          <w:spacing w:val="-3"/>
          <w:sz w:val="20"/>
        </w:rPr>
        <w:t xml:space="preserve"> </w:t>
      </w:r>
      <w:r w:rsidRPr="00240BD8">
        <w:rPr>
          <w:color w:val="FF0000"/>
          <w:sz w:val="20"/>
        </w:rPr>
        <w:t>casting,</w:t>
      </w:r>
      <w:r w:rsidRPr="00240BD8">
        <w:rPr>
          <w:color w:val="FF0000"/>
          <w:spacing w:val="-3"/>
          <w:sz w:val="20"/>
        </w:rPr>
        <w:t xml:space="preserve"> </w:t>
      </w:r>
      <w:r w:rsidRPr="00240BD8">
        <w:rPr>
          <w:color w:val="FF0000"/>
          <w:sz w:val="20"/>
        </w:rPr>
        <w:t>ASTM</w:t>
      </w:r>
      <w:r w:rsidRPr="00240BD8">
        <w:rPr>
          <w:color w:val="FF0000"/>
          <w:spacing w:val="-3"/>
          <w:sz w:val="20"/>
        </w:rPr>
        <w:t xml:space="preserve"> </w:t>
      </w:r>
      <w:r w:rsidRPr="00240BD8">
        <w:rPr>
          <w:color w:val="FF0000"/>
          <w:sz w:val="20"/>
        </w:rPr>
        <w:t>A27,</w:t>
      </w:r>
      <w:r w:rsidRPr="00240BD8">
        <w:rPr>
          <w:color w:val="FF0000"/>
          <w:spacing w:val="-3"/>
          <w:sz w:val="20"/>
        </w:rPr>
        <w:t xml:space="preserve"> </w:t>
      </w:r>
      <w:r w:rsidRPr="00240BD8">
        <w:rPr>
          <w:color w:val="FF0000"/>
          <w:sz w:val="20"/>
        </w:rPr>
        <w:t>Grade</w:t>
      </w:r>
      <w:r w:rsidRPr="00240BD8">
        <w:rPr>
          <w:color w:val="FF0000"/>
          <w:spacing w:val="-3"/>
          <w:sz w:val="20"/>
        </w:rPr>
        <w:t xml:space="preserve"> </w:t>
      </w:r>
      <w:r w:rsidRPr="00240BD8">
        <w:rPr>
          <w:color w:val="FF0000"/>
          <w:sz w:val="20"/>
        </w:rPr>
        <w:t>65-35;</w:t>
      </w:r>
      <w:r w:rsidRPr="00240BD8">
        <w:rPr>
          <w:color w:val="FF0000"/>
          <w:spacing w:val="-6"/>
          <w:sz w:val="20"/>
        </w:rPr>
        <w:t xml:space="preserve"> </w:t>
      </w:r>
      <w:r w:rsidRPr="00240BD8">
        <w:rPr>
          <w:color w:val="FF0000"/>
          <w:sz w:val="20"/>
        </w:rPr>
        <w:t>gray</w:t>
      </w:r>
      <w:r w:rsidRPr="00240BD8">
        <w:rPr>
          <w:color w:val="FF0000"/>
          <w:spacing w:val="-7"/>
          <w:sz w:val="20"/>
        </w:rPr>
        <w:t xml:space="preserve"> </w:t>
      </w:r>
      <w:r w:rsidRPr="00240BD8">
        <w:rPr>
          <w:color w:val="FF0000"/>
          <w:sz w:val="20"/>
        </w:rPr>
        <w:t>iron</w:t>
      </w:r>
      <w:r w:rsidRPr="00240BD8">
        <w:rPr>
          <w:color w:val="FF0000"/>
          <w:spacing w:val="-4"/>
          <w:sz w:val="20"/>
        </w:rPr>
        <w:t xml:space="preserve"> </w:t>
      </w:r>
      <w:r w:rsidRPr="00240BD8">
        <w:rPr>
          <w:color w:val="FF0000"/>
          <w:sz w:val="20"/>
        </w:rPr>
        <w:t>casting,</w:t>
      </w:r>
      <w:r w:rsidRPr="00240BD8">
        <w:rPr>
          <w:color w:val="FF0000"/>
          <w:spacing w:val="-3"/>
          <w:sz w:val="20"/>
        </w:rPr>
        <w:t xml:space="preserve"> </w:t>
      </w:r>
      <w:r w:rsidRPr="00240BD8">
        <w:rPr>
          <w:color w:val="FF0000"/>
          <w:sz w:val="20"/>
        </w:rPr>
        <w:t>ASTM</w:t>
      </w:r>
      <w:r w:rsidRPr="00240BD8">
        <w:rPr>
          <w:color w:val="FF0000"/>
          <w:spacing w:val="-3"/>
          <w:sz w:val="20"/>
        </w:rPr>
        <w:t xml:space="preserve"> </w:t>
      </w:r>
      <w:r w:rsidRPr="00240BD8">
        <w:rPr>
          <w:color w:val="FF0000"/>
          <w:sz w:val="20"/>
        </w:rPr>
        <w:t>A126,</w:t>
      </w:r>
      <w:r w:rsidRPr="00240BD8">
        <w:rPr>
          <w:color w:val="FF0000"/>
          <w:spacing w:val="-3"/>
          <w:sz w:val="20"/>
        </w:rPr>
        <w:t xml:space="preserve"> </w:t>
      </w:r>
      <w:r w:rsidRPr="00240BD8">
        <w:rPr>
          <w:color w:val="FF0000"/>
          <w:sz w:val="20"/>
        </w:rPr>
        <w:t>Class</w:t>
      </w:r>
      <w:r w:rsidRPr="00240BD8">
        <w:rPr>
          <w:color w:val="FF0000"/>
          <w:spacing w:val="-4"/>
          <w:sz w:val="20"/>
        </w:rPr>
        <w:t xml:space="preserve"> </w:t>
      </w:r>
      <w:r w:rsidRPr="00240BD8">
        <w:rPr>
          <w:color w:val="FF0000"/>
          <w:sz w:val="20"/>
        </w:rPr>
        <w:t>26;</w:t>
      </w:r>
      <w:r w:rsidRPr="00240BD8">
        <w:rPr>
          <w:color w:val="FF0000"/>
          <w:spacing w:val="-3"/>
          <w:sz w:val="20"/>
        </w:rPr>
        <w:t xml:space="preserve"> </w:t>
      </w:r>
      <w:r w:rsidRPr="00240BD8">
        <w:rPr>
          <w:color w:val="FF0000"/>
          <w:sz w:val="20"/>
        </w:rPr>
        <w:t>steel</w:t>
      </w:r>
      <w:r w:rsidRPr="00240BD8">
        <w:rPr>
          <w:color w:val="FF0000"/>
          <w:spacing w:val="-3"/>
          <w:sz w:val="20"/>
        </w:rPr>
        <w:t xml:space="preserve"> </w:t>
      </w:r>
      <w:r w:rsidRPr="00240BD8">
        <w:rPr>
          <w:color w:val="FF0000"/>
          <w:sz w:val="20"/>
        </w:rPr>
        <w:t>plate, AASHTO M 270 (ASTM A709), Grade</w:t>
      </w:r>
      <w:r w:rsidRPr="00240BD8">
        <w:rPr>
          <w:color w:val="FF0000"/>
          <w:spacing w:val="-3"/>
          <w:sz w:val="20"/>
        </w:rPr>
        <w:t xml:space="preserve"> </w:t>
      </w:r>
      <w:r w:rsidRPr="00240BD8">
        <w:rPr>
          <w:color w:val="FF0000"/>
          <w:sz w:val="20"/>
        </w:rPr>
        <w:t>36.</w:t>
      </w:r>
    </w:p>
    <w:p w14:paraId="759A5230" w14:textId="77777777" w:rsidR="009F01CA" w:rsidRPr="00240BD8" w:rsidRDefault="009F01CA" w:rsidP="009F01CA">
      <w:pPr>
        <w:spacing w:before="1"/>
        <w:rPr>
          <w:color w:val="FF0000"/>
          <w:sz w:val="20"/>
          <w:szCs w:val="20"/>
        </w:rPr>
      </w:pPr>
    </w:p>
    <w:p w14:paraId="3C500049" w14:textId="77777777" w:rsidR="009F01CA" w:rsidRPr="00240BD8" w:rsidRDefault="009F01CA" w:rsidP="00275543">
      <w:pPr>
        <w:numPr>
          <w:ilvl w:val="0"/>
          <w:numId w:val="8"/>
        </w:numPr>
        <w:tabs>
          <w:tab w:val="left" w:pos="788"/>
        </w:tabs>
        <w:spacing w:before="1"/>
        <w:ind w:left="720" w:right="321"/>
        <w:rPr>
          <w:color w:val="FF0000"/>
          <w:sz w:val="20"/>
        </w:rPr>
      </w:pPr>
      <w:r w:rsidRPr="00240BD8">
        <w:rPr>
          <w:b/>
          <w:color w:val="FF0000"/>
          <w:sz w:val="20"/>
        </w:rPr>
        <w:t xml:space="preserve">Pedestrian Stub Poles. </w:t>
      </w:r>
      <w:r w:rsidRPr="00240BD8">
        <w:rPr>
          <w:color w:val="FF0000"/>
          <w:sz w:val="20"/>
        </w:rPr>
        <w:t xml:space="preserve">As specified in Section </w:t>
      </w:r>
      <w:r w:rsidRPr="00240BD8">
        <w:rPr>
          <w:strike/>
          <w:color w:val="FF0000"/>
          <w:sz w:val="20"/>
          <w:highlight w:val="yellow"/>
        </w:rPr>
        <w:t>1104.02(c)</w:t>
      </w:r>
      <w:r w:rsidR="00BE3399" w:rsidRPr="00240BD8">
        <w:rPr>
          <w:color w:val="FF0000"/>
          <w:sz w:val="20"/>
          <w:highlight w:val="yellow"/>
        </w:rPr>
        <w:t xml:space="preserve"> 951.2(c)3</w:t>
      </w:r>
      <w:r w:rsidRPr="00240BD8">
        <w:rPr>
          <w:color w:val="FF0000"/>
          <w:sz w:val="20"/>
        </w:rPr>
        <w:t xml:space="preserve"> except having a fixed length of </w:t>
      </w:r>
      <w:r w:rsidRPr="00240BD8">
        <w:rPr>
          <w:color w:val="FF0000"/>
          <w:sz w:val="20"/>
        </w:rPr>
        <w:lastRenderedPageBreak/>
        <w:t>60 inches and a rounded top cap to minimize injuries.</w:t>
      </w:r>
    </w:p>
    <w:p w14:paraId="6427CC4E" w14:textId="77777777" w:rsidR="009F01CA" w:rsidRPr="00240BD8" w:rsidRDefault="009F01CA" w:rsidP="009F01CA">
      <w:pPr>
        <w:spacing w:before="1"/>
        <w:rPr>
          <w:color w:val="FF0000"/>
          <w:sz w:val="20"/>
          <w:szCs w:val="20"/>
        </w:rPr>
      </w:pPr>
    </w:p>
    <w:p w14:paraId="65D5B9BB" w14:textId="77777777" w:rsidR="009F01CA" w:rsidRPr="00240BD8" w:rsidRDefault="009F01CA" w:rsidP="00275543">
      <w:pPr>
        <w:numPr>
          <w:ilvl w:val="0"/>
          <w:numId w:val="8"/>
        </w:numPr>
        <w:tabs>
          <w:tab w:val="left" w:pos="720"/>
        </w:tabs>
        <w:ind w:left="744" w:hanging="324"/>
        <w:rPr>
          <w:color w:val="FF0000"/>
          <w:sz w:val="20"/>
        </w:rPr>
      </w:pPr>
      <w:r w:rsidRPr="00240BD8">
        <w:rPr>
          <w:b/>
          <w:color w:val="FF0000"/>
          <w:sz w:val="20"/>
        </w:rPr>
        <w:t xml:space="preserve">Anchor Bolts. </w:t>
      </w:r>
      <w:r w:rsidRPr="00240BD8">
        <w:rPr>
          <w:color w:val="FF0000"/>
          <w:sz w:val="20"/>
        </w:rPr>
        <w:t>As shown on the Standard Drawings and as</w:t>
      </w:r>
      <w:r w:rsidRPr="00240BD8">
        <w:rPr>
          <w:color w:val="FF0000"/>
          <w:spacing w:val="-7"/>
          <w:sz w:val="20"/>
        </w:rPr>
        <w:t xml:space="preserve"> </w:t>
      </w:r>
      <w:r w:rsidRPr="00240BD8">
        <w:rPr>
          <w:color w:val="FF0000"/>
          <w:sz w:val="20"/>
        </w:rPr>
        <w:t>follows:</w:t>
      </w:r>
    </w:p>
    <w:p w14:paraId="53431C44" w14:textId="77777777" w:rsidR="009F01CA" w:rsidRPr="00240BD8" w:rsidRDefault="009F01CA" w:rsidP="009F01CA">
      <w:pPr>
        <w:numPr>
          <w:ilvl w:val="0"/>
          <w:numId w:val="6"/>
        </w:numPr>
        <w:tabs>
          <w:tab w:val="left" w:pos="1298"/>
          <w:tab w:val="left" w:pos="1299"/>
        </w:tabs>
        <w:spacing w:line="245" w:lineRule="exact"/>
        <w:rPr>
          <w:color w:val="FF0000"/>
          <w:sz w:val="20"/>
        </w:rPr>
      </w:pPr>
      <w:r w:rsidRPr="00240BD8">
        <w:rPr>
          <w:color w:val="FF0000"/>
          <w:sz w:val="20"/>
        </w:rPr>
        <w:t>Anchor Bolts—ASTM A449 or</w:t>
      </w:r>
      <w:r w:rsidRPr="00240BD8">
        <w:rPr>
          <w:color w:val="FF0000"/>
          <w:spacing w:val="1"/>
          <w:sz w:val="20"/>
        </w:rPr>
        <w:t xml:space="preserve"> </w:t>
      </w:r>
      <w:r w:rsidRPr="00240BD8">
        <w:rPr>
          <w:color w:val="FF0000"/>
          <w:sz w:val="20"/>
        </w:rPr>
        <w:t>F1554.</w:t>
      </w:r>
    </w:p>
    <w:p w14:paraId="50A034AB" w14:textId="77777777" w:rsidR="009F01CA" w:rsidRPr="00240BD8" w:rsidRDefault="009F01CA" w:rsidP="009F01CA">
      <w:pPr>
        <w:numPr>
          <w:ilvl w:val="0"/>
          <w:numId w:val="6"/>
        </w:numPr>
        <w:tabs>
          <w:tab w:val="left" w:pos="1298"/>
          <w:tab w:val="left" w:pos="1299"/>
        </w:tabs>
        <w:spacing w:line="245" w:lineRule="exact"/>
        <w:rPr>
          <w:color w:val="FF0000"/>
          <w:sz w:val="20"/>
        </w:rPr>
      </w:pPr>
      <w:r w:rsidRPr="00240BD8">
        <w:rPr>
          <w:color w:val="FF0000"/>
          <w:sz w:val="20"/>
        </w:rPr>
        <w:t>Hex Nuts—ASTM A563M/A</w:t>
      </w:r>
      <w:r w:rsidRPr="00240BD8">
        <w:rPr>
          <w:color w:val="FF0000"/>
          <w:spacing w:val="-2"/>
          <w:sz w:val="20"/>
        </w:rPr>
        <w:t xml:space="preserve"> </w:t>
      </w:r>
      <w:r w:rsidRPr="00240BD8">
        <w:rPr>
          <w:color w:val="FF0000"/>
          <w:sz w:val="20"/>
        </w:rPr>
        <w:t>63</w:t>
      </w:r>
    </w:p>
    <w:p w14:paraId="2D116767" w14:textId="77777777" w:rsidR="009F01CA" w:rsidRPr="00240BD8" w:rsidRDefault="009F01CA" w:rsidP="009F01CA">
      <w:pPr>
        <w:numPr>
          <w:ilvl w:val="0"/>
          <w:numId w:val="6"/>
        </w:numPr>
        <w:tabs>
          <w:tab w:val="left" w:pos="1298"/>
          <w:tab w:val="left" w:pos="1299"/>
        </w:tabs>
        <w:rPr>
          <w:color w:val="FF0000"/>
          <w:sz w:val="20"/>
        </w:rPr>
      </w:pPr>
      <w:r w:rsidRPr="00240BD8">
        <w:rPr>
          <w:color w:val="FF0000"/>
          <w:sz w:val="20"/>
        </w:rPr>
        <w:t>Washers—ASTM</w:t>
      </w:r>
      <w:r w:rsidRPr="00240BD8">
        <w:rPr>
          <w:color w:val="FF0000"/>
          <w:spacing w:val="-1"/>
          <w:sz w:val="20"/>
        </w:rPr>
        <w:t xml:space="preserve"> </w:t>
      </w:r>
      <w:r w:rsidRPr="00240BD8">
        <w:rPr>
          <w:color w:val="FF0000"/>
          <w:sz w:val="20"/>
        </w:rPr>
        <w:t>F436</w:t>
      </w:r>
    </w:p>
    <w:p w14:paraId="0FB8A7BF" w14:textId="77777777" w:rsidR="009F01CA" w:rsidRPr="00240BD8" w:rsidRDefault="009F01CA" w:rsidP="009F01CA">
      <w:pPr>
        <w:spacing w:before="9"/>
        <w:rPr>
          <w:color w:val="FF0000"/>
          <w:sz w:val="19"/>
          <w:szCs w:val="20"/>
        </w:rPr>
      </w:pPr>
    </w:p>
    <w:p w14:paraId="3A080F3F" w14:textId="77777777" w:rsidR="009F01CA" w:rsidRPr="00240BD8" w:rsidRDefault="009F01CA" w:rsidP="00442190">
      <w:pPr>
        <w:spacing w:before="1"/>
        <w:ind w:left="218" w:right="317" w:firstLine="201"/>
        <w:jc w:val="both"/>
        <w:rPr>
          <w:color w:val="FF0000"/>
          <w:sz w:val="20"/>
          <w:szCs w:val="20"/>
        </w:rPr>
      </w:pPr>
      <w:r w:rsidRPr="00240BD8">
        <w:rPr>
          <w:color w:val="FF0000"/>
          <w:sz w:val="20"/>
          <w:szCs w:val="20"/>
        </w:rPr>
        <w:t>Galvanize the top 8 inches of bolts and all associated hardware as specified in Section 1105.02(s) (ASTM A153), or by another acceptable method conforming to the coating thickness, adherence, and quality requirements of ASTM A153. Furnish template prints for setting anchor bolts with each support.</w:t>
      </w:r>
    </w:p>
    <w:p w14:paraId="623DBAF4" w14:textId="77777777" w:rsidR="009F01CA" w:rsidRPr="00240BD8" w:rsidRDefault="009F01CA" w:rsidP="009F01CA">
      <w:pPr>
        <w:spacing w:before="1"/>
        <w:rPr>
          <w:color w:val="FF0000"/>
          <w:sz w:val="20"/>
          <w:szCs w:val="20"/>
        </w:rPr>
      </w:pPr>
    </w:p>
    <w:p w14:paraId="7539FF06" w14:textId="77777777" w:rsidR="009F01CA" w:rsidRPr="00240BD8" w:rsidRDefault="009F01CA" w:rsidP="009F01CA">
      <w:pPr>
        <w:numPr>
          <w:ilvl w:val="0"/>
          <w:numId w:val="8"/>
        </w:numPr>
        <w:tabs>
          <w:tab w:val="left" w:pos="762"/>
        </w:tabs>
        <w:ind w:left="218" w:right="318" w:firstLine="202"/>
        <w:jc w:val="both"/>
        <w:rPr>
          <w:color w:val="FF0000"/>
          <w:sz w:val="20"/>
        </w:rPr>
      </w:pPr>
      <w:r w:rsidRPr="00240BD8">
        <w:rPr>
          <w:b/>
          <w:color w:val="FF0000"/>
          <w:sz w:val="20"/>
        </w:rPr>
        <w:t xml:space="preserve">Wood Support Poles. </w:t>
      </w:r>
      <w:r w:rsidRPr="00240BD8">
        <w:rPr>
          <w:color w:val="FF0000"/>
          <w:sz w:val="20"/>
        </w:rPr>
        <w:t>When used for temporary signal installations, certify sawn material, both rough and dressed by the mill as to grade and mark in accordance with the grading rules and basic provisions of the American Lumber</w:t>
      </w:r>
      <w:r w:rsidRPr="00240BD8">
        <w:rPr>
          <w:color w:val="FF0000"/>
          <w:spacing w:val="-7"/>
          <w:sz w:val="20"/>
        </w:rPr>
        <w:t xml:space="preserve"> </w:t>
      </w:r>
      <w:r w:rsidRPr="00240BD8">
        <w:rPr>
          <w:color w:val="FF0000"/>
          <w:sz w:val="20"/>
        </w:rPr>
        <w:t>Standards</w:t>
      </w:r>
      <w:r w:rsidRPr="00240BD8">
        <w:rPr>
          <w:color w:val="FF0000"/>
          <w:spacing w:val="-9"/>
          <w:sz w:val="20"/>
        </w:rPr>
        <w:t xml:space="preserve"> </w:t>
      </w:r>
      <w:r w:rsidRPr="00240BD8">
        <w:rPr>
          <w:color w:val="FF0000"/>
          <w:sz w:val="20"/>
        </w:rPr>
        <w:t>(PS-20-70)</w:t>
      </w:r>
      <w:r w:rsidRPr="00240BD8">
        <w:rPr>
          <w:color w:val="FF0000"/>
          <w:spacing w:val="-7"/>
          <w:sz w:val="20"/>
        </w:rPr>
        <w:t xml:space="preserve"> </w:t>
      </w:r>
      <w:r w:rsidRPr="00240BD8">
        <w:rPr>
          <w:color w:val="FF0000"/>
          <w:sz w:val="20"/>
        </w:rPr>
        <w:t>by</w:t>
      </w:r>
      <w:r w:rsidRPr="00240BD8">
        <w:rPr>
          <w:color w:val="FF0000"/>
          <w:spacing w:val="-10"/>
          <w:sz w:val="20"/>
        </w:rPr>
        <w:t xml:space="preserve"> </w:t>
      </w:r>
      <w:r w:rsidRPr="00240BD8">
        <w:rPr>
          <w:color w:val="FF0000"/>
          <w:sz w:val="20"/>
        </w:rPr>
        <w:t>a</w:t>
      </w:r>
      <w:r w:rsidRPr="00240BD8">
        <w:rPr>
          <w:color w:val="FF0000"/>
          <w:spacing w:val="-8"/>
          <w:sz w:val="20"/>
        </w:rPr>
        <w:t xml:space="preserve"> </w:t>
      </w:r>
      <w:r w:rsidRPr="00240BD8">
        <w:rPr>
          <w:color w:val="FF0000"/>
          <w:sz w:val="20"/>
        </w:rPr>
        <w:t>lumber</w:t>
      </w:r>
      <w:r w:rsidRPr="00240BD8">
        <w:rPr>
          <w:color w:val="FF0000"/>
          <w:spacing w:val="-7"/>
          <w:sz w:val="20"/>
        </w:rPr>
        <w:t xml:space="preserve"> </w:t>
      </w:r>
      <w:r w:rsidRPr="00240BD8">
        <w:rPr>
          <w:color w:val="FF0000"/>
          <w:sz w:val="20"/>
        </w:rPr>
        <w:t>grading</w:t>
      </w:r>
      <w:r w:rsidRPr="00240BD8">
        <w:rPr>
          <w:color w:val="FF0000"/>
          <w:spacing w:val="-9"/>
          <w:sz w:val="20"/>
        </w:rPr>
        <w:t xml:space="preserve"> </w:t>
      </w:r>
      <w:r w:rsidRPr="00240BD8">
        <w:rPr>
          <w:color w:val="FF0000"/>
          <w:sz w:val="20"/>
        </w:rPr>
        <w:t>or</w:t>
      </w:r>
      <w:r w:rsidRPr="00240BD8">
        <w:rPr>
          <w:color w:val="FF0000"/>
          <w:spacing w:val="-7"/>
          <w:sz w:val="20"/>
        </w:rPr>
        <w:t xml:space="preserve"> </w:t>
      </w:r>
      <w:r w:rsidRPr="00240BD8">
        <w:rPr>
          <w:color w:val="FF0000"/>
          <w:sz w:val="20"/>
        </w:rPr>
        <w:t>inspection</w:t>
      </w:r>
      <w:r w:rsidRPr="00240BD8">
        <w:rPr>
          <w:color w:val="FF0000"/>
          <w:spacing w:val="-9"/>
          <w:sz w:val="20"/>
        </w:rPr>
        <w:t xml:space="preserve"> </w:t>
      </w:r>
      <w:r w:rsidRPr="00240BD8">
        <w:rPr>
          <w:color w:val="FF0000"/>
          <w:sz w:val="20"/>
        </w:rPr>
        <w:t>bureau</w:t>
      </w:r>
      <w:r w:rsidRPr="00240BD8">
        <w:rPr>
          <w:color w:val="FF0000"/>
          <w:spacing w:val="-9"/>
          <w:sz w:val="20"/>
        </w:rPr>
        <w:t xml:space="preserve"> </w:t>
      </w:r>
      <w:r w:rsidRPr="00240BD8">
        <w:rPr>
          <w:color w:val="FF0000"/>
          <w:sz w:val="20"/>
        </w:rPr>
        <w:t>or</w:t>
      </w:r>
      <w:r w:rsidRPr="00240BD8">
        <w:rPr>
          <w:color w:val="FF0000"/>
          <w:spacing w:val="-7"/>
          <w:sz w:val="20"/>
        </w:rPr>
        <w:t xml:space="preserve"> </w:t>
      </w:r>
      <w:r w:rsidRPr="00240BD8">
        <w:rPr>
          <w:color w:val="FF0000"/>
          <w:sz w:val="20"/>
        </w:rPr>
        <w:t>agency.</w:t>
      </w:r>
      <w:r w:rsidRPr="00240BD8">
        <w:rPr>
          <w:color w:val="FF0000"/>
          <w:spacing w:val="-7"/>
          <w:sz w:val="20"/>
        </w:rPr>
        <w:t xml:space="preserve"> </w:t>
      </w:r>
      <w:r w:rsidRPr="00240BD8">
        <w:rPr>
          <w:color w:val="FF0000"/>
          <w:sz w:val="20"/>
        </w:rPr>
        <w:t>If</w:t>
      </w:r>
      <w:r w:rsidRPr="00240BD8">
        <w:rPr>
          <w:color w:val="FF0000"/>
          <w:spacing w:val="-9"/>
          <w:sz w:val="20"/>
        </w:rPr>
        <w:t xml:space="preserve"> </w:t>
      </w:r>
      <w:r w:rsidRPr="00240BD8">
        <w:rPr>
          <w:color w:val="FF0000"/>
          <w:sz w:val="20"/>
        </w:rPr>
        <w:t>dressed,</w:t>
      </w:r>
      <w:r w:rsidRPr="00240BD8">
        <w:rPr>
          <w:color w:val="FF0000"/>
          <w:spacing w:val="-7"/>
          <w:sz w:val="20"/>
        </w:rPr>
        <w:t xml:space="preserve"> </w:t>
      </w:r>
      <w:r w:rsidRPr="00240BD8">
        <w:rPr>
          <w:color w:val="FF0000"/>
          <w:sz w:val="20"/>
        </w:rPr>
        <w:t>the</w:t>
      </w:r>
      <w:r w:rsidRPr="00240BD8">
        <w:rPr>
          <w:color w:val="FF0000"/>
          <w:spacing w:val="-8"/>
          <w:sz w:val="20"/>
        </w:rPr>
        <w:t xml:space="preserve"> </w:t>
      </w:r>
      <w:r w:rsidRPr="00240BD8">
        <w:rPr>
          <w:color w:val="FF0000"/>
          <w:sz w:val="20"/>
        </w:rPr>
        <w:t>grade</w:t>
      </w:r>
      <w:r w:rsidRPr="00240BD8">
        <w:rPr>
          <w:color w:val="FF0000"/>
          <w:spacing w:val="-5"/>
          <w:sz w:val="20"/>
        </w:rPr>
        <w:t xml:space="preserve"> </w:t>
      </w:r>
      <w:r w:rsidRPr="00240BD8">
        <w:rPr>
          <w:color w:val="FF0000"/>
          <w:sz w:val="20"/>
        </w:rPr>
        <w:t>mark</w:t>
      </w:r>
      <w:r w:rsidRPr="00240BD8">
        <w:rPr>
          <w:color w:val="FF0000"/>
          <w:spacing w:val="-7"/>
          <w:sz w:val="20"/>
        </w:rPr>
        <w:t xml:space="preserve"> </w:t>
      </w:r>
      <w:r w:rsidRPr="00240BD8">
        <w:rPr>
          <w:color w:val="FF0000"/>
          <w:sz w:val="20"/>
        </w:rPr>
        <w:t>shall</w:t>
      </w:r>
      <w:r w:rsidRPr="00240BD8">
        <w:rPr>
          <w:color w:val="FF0000"/>
          <w:spacing w:val="-8"/>
          <w:sz w:val="20"/>
        </w:rPr>
        <w:t xml:space="preserve"> </w:t>
      </w:r>
      <w:r w:rsidRPr="00240BD8">
        <w:rPr>
          <w:color w:val="FF0000"/>
          <w:sz w:val="20"/>
        </w:rPr>
        <w:t>be applied after dressing.</w:t>
      </w:r>
    </w:p>
    <w:p w14:paraId="4CF987F5" w14:textId="77777777" w:rsidR="009F01CA" w:rsidRPr="00240BD8" w:rsidRDefault="009F01CA" w:rsidP="009F01CA">
      <w:pPr>
        <w:rPr>
          <w:color w:val="FF0000"/>
          <w:sz w:val="20"/>
          <w:szCs w:val="20"/>
        </w:rPr>
      </w:pPr>
    </w:p>
    <w:p w14:paraId="1BE1A8BC" w14:textId="77777777" w:rsidR="009F01CA" w:rsidRPr="00240BD8" w:rsidRDefault="009F01CA" w:rsidP="006E4375">
      <w:pPr>
        <w:numPr>
          <w:ilvl w:val="0"/>
          <w:numId w:val="8"/>
        </w:numPr>
        <w:tabs>
          <w:tab w:val="left" w:pos="810"/>
        </w:tabs>
        <w:spacing w:before="1"/>
        <w:ind w:left="180" w:firstLine="240"/>
        <w:rPr>
          <w:color w:val="FF0000"/>
          <w:sz w:val="20"/>
        </w:rPr>
      </w:pPr>
      <w:r w:rsidRPr="00240BD8">
        <w:rPr>
          <w:b/>
          <w:color w:val="FF0000"/>
          <w:sz w:val="20"/>
        </w:rPr>
        <w:t xml:space="preserve">Span Wire. </w:t>
      </w:r>
      <w:r w:rsidRPr="00240BD8">
        <w:rPr>
          <w:color w:val="FF0000"/>
          <w:sz w:val="20"/>
        </w:rPr>
        <w:t>ASTM A475, Class A, Siemens-Martin, or ASTM</w:t>
      </w:r>
      <w:r w:rsidRPr="00240BD8">
        <w:rPr>
          <w:color w:val="FF0000"/>
          <w:spacing w:val="1"/>
          <w:sz w:val="20"/>
        </w:rPr>
        <w:t xml:space="preserve"> </w:t>
      </w:r>
      <w:r w:rsidRPr="00240BD8">
        <w:rPr>
          <w:color w:val="FF0000"/>
          <w:sz w:val="20"/>
        </w:rPr>
        <w:t>B416.</w:t>
      </w:r>
    </w:p>
    <w:p w14:paraId="3B12E8E6" w14:textId="77777777" w:rsidR="009F01CA" w:rsidRPr="00240BD8" w:rsidRDefault="009F01CA" w:rsidP="006E4375">
      <w:pPr>
        <w:tabs>
          <w:tab w:val="left" w:pos="810"/>
        </w:tabs>
        <w:ind w:left="180" w:firstLine="240"/>
        <w:rPr>
          <w:color w:val="FF0000"/>
          <w:sz w:val="20"/>
          <w:szCs w:val="20"/>
        </w:rPr>
      </w:pPr>
    </w:p>
    <w:p w14:paraId="5F7D86A9" w14:textId="0D69CCAB" w:rsidR="009F01CA" w:rsidRPr="00240BD8" w:rsidRDefault="009F01CA" w:rsidP="006E4375">
      <w:pPr>
        <w:numPr>
          <w:ilvl w:val="0"/>
          <w:numId w:val="8"/>
        </w:numPr>
        <w:tabs>
          <w:tab w:val="left" w:pos="810"/>
        </w:tabs>
        <w:spacing w:before="1"/>
        <w:ind w:left="180" w:firstLine="240"/>
        <w:rPr>
          <w:color w:val="FF0000"/>
          <w:sz w:val="20"/>
        </w:rPr>
      </w:pPr>
      <w:r w:rsidRPr="00240BD8">
        <w:rPr>
          <w:b/>
          <w:color w:val="FF0000"/>
          <w:sz w:val="20"/>
        </w:rPr>
        <w:t xml:space="preserve">Tether Wire. </w:t>
      </w:r>
      <w:r w:rsidRPr="00240BD8">
        <w:rPr>
          <w:color w:val="FF0000"/>
          <w:sz w:val="20"/>
        </w:rPr>
        <w:t>ASTM A475, Class A,</w:t>
      </w:r>
      <w:r w:rsidR="000E25EF" w:rsidRPr="00240BD8">
        <w:rPr>
          <w:color w:val="FF0000"/>
          <w:sz w:val="20"/>
        </w:rPr>
        <w:t xml:space="preserve"> Common Grade</w:t>
      </w:r>
      <w:r w:rsidRPr="00240BD8">
        <w:rPr>
          <w:color w:val="FF0000"/>
          <w:sz w:val="20"/>
        </w:rPr>
        <w:t>.</w:t>
      </w:r>
    </w:p>
    <w:p w14:paraId="6DA3E9B1" w14:textId="77777777" w:rsidR="009F01CA" w:rsidRPr="00240BD8" w:rsidRDefault="009F01CA" w:rsidP="006E4375">
      <w:pPr>
        <w:tabs>
          <w:tab w:val="left" w:pos="810"/>
        </w:tabs>
        <w:spacing w:before="9"/>
        <w:ind w:left="180" w:firstLine="240"/>
        <w:rPr>
          <w:color w:val="FF0000"/>
          <w:sz w:val="19"/>
          <w:szCs w:val="20"/>
        </w:rPr>
      </w:pPr>
    </w:p>
    <w:p w14:paraId="44492582" w14:textId="47099223" w:rsidR="009F01CA" w:rsidRPr="00240BD8" w:rsidRDefault="006E4375" w:rsidP="006E4375">
      <w:pPr>
        <w:numPr>
          <w:ilvl w:val="0"/>
          <w:numId w:val="8"/>
        </w:numPr>
        <w:tabs>
          <w:tab w:val="left" w:pos="711"/>
          <w:tab w:val="left" w:pos="810"/>
        </w:tabs>
        <w:spacing w:before="1"/>
        <w:ind w:left="180" w:firstLine="240"/>
        <w:rPr>
          <w:color w:val="FF0000"/>
          <w:sz w:val="20"/>
        </w:rPr>
      </w:pPr>
      <w:r w:rsidRPr="00240BD8">
        <w:rPr>
          <w:b/>
          <w:color w:val="FF0000"/>
          <w:sz w:val="20"/>
        </w:rPr>
        <w:t xml:space="preserve">  </w:t>
      </w:r>
      <w:r w:rsidR="009F01CA" w:rsidRPr="00240BD8">
        <w:rPr>
          <w:b/>
          <w:color w:val="FF0000"/>
          <w:sz w:val="20"/>
        </w:rPr>
        <w:t xml:space="preserve">Lashing. </w:t>
      </w:r>
      <w:r w:rsidR="009F01CA" w:rsidRPr="00240BD8">
        <w:rPr>
          <w:color w:val="FF0000"/>
          <w:sz w:val="20"/>
        </w:rPr>
        <w:t>As shown on the Standard Drawings for attaching cable to span</w:t>
      </w:r>
      <w:r w:rsidR="009F01CA" w:rsidRPr="00240BD8">
        <w:rPr>
          <w:color w:val="FF0000"/>
          <w:spacing w:val="-8"/>
          <w:sz w:val="20"/>
        </w:rPr>
        <w:t xml:space="preserve"> </w:t>
      </w:r>
      <w:r w:rsidR="009F01CA" w:rsidRPr="00240BD8">
        <w:rPr>
          <w:color w:val="FF0000"/>
          <w:sz w:val="20"/>
        </w:rPr>
        <w:t>wire.</w:t>
      </w:r>
    </w:p>
    <w:p w14:paraId="100154E3" w14:textId="77777777" w:rsidR="00731617" w:rsidRPr="001E0821" w:rsidRDefault="00731617">
      <w:pPr>
        <w:pStyle w:val="ListParagraph"/>
        <w:tabs>
          <w:tab w:val="left" w:pos="810"/>
        </w:tabs>
        <w:ind w:left="180" w:firstLine="240"/>
        <w:rPr>
          <w:sz w:val="20"/>
          <w:szCs w:val="20"/>
        </w:rPr>
      </w:pPr>
    </w:p>
    <w:p w14:paraId="5ABE1CA1" w14:textId="36421CBE" w:rsidR="00D74969" w:rsidRPr="004A698E" w:rsidRDefault="00731617" w:rsidP="006E4375">
      <w:pPr>
        <w:pStyle w:val="ListParagraph"/>
        <w:numPr>
          <w:ilvl w:val="0"/>
          <w:numId w:val="8"/>
        </w:numPr>
        <w:tabs>
          <w:tab w:val="left" w:pos="810"/>
        </w:tabs>
        <w:ind w:left="180" w:firstLine="240"/>
        <w:rPr>
          <w:color w:val="FF0000"/>
        </w:rPr>
      </w:pPr>
      <w:r w:rsidRPr="004A698E">
        <w:rPr>
          <w:b/>
          <w:bCs/>
          <w:color w:val="FF0000"/>
          <w:sz w:val="20"/>
          <w:szCs w:val="20"/>
        </w:rPr>
        <w:t>Powder Coating</w:t>
      </w:r>
      <w:r w:rsidR="00D33558" w:rsidRPr="004A698E">
        <w:rPr>
          <w:b/>
          <w:bCs/>
          <w:color w:val="FF0000"/>
          <w:sz w:val="20"/>
          <w:szCs w:val="20"/>
        </w:rPr>
        <w:t>.</w:t>
      </w:r>
      <w:r w:rsidRPr="004A698E">
        <w:rPr>
          <w:color w:val="FF0000"/>
          <w:sz w:val="20"/>
          <w:szCs w:val="20"/>
        </w:rPr>
        <w:t xml:space="preserve"> </w:t>
      </w:r>
      <w:r w:rsidR="008E2C64" w:rsidRPr="004A698E">
        <w:rPr>
          <w:color w:val="FF0000"/>
          <w:sz w:val="20"/>
          <w:szCs w:val="20"/>
        </w:rPr>
        <w:t xml:space="preserve">Provide the powder coating using Urethane or </w:t>
      </w:r>
      <w:proofErr w:type="spellStart"/>
      <w:r w:rsidR="008E2C64" w:rsidRPr="004A698E">
        <w:rPr>
          <w:color w:val="FF0000"/>
          <w:sz w:val="20"/>
          <w:szCs w:val="20"/>
        </w:rPr>
        <w:t>Triglycidyl</w:t>
      </w:r>
      <w:proofErr w:type="spellEnd"/>
      <w:r w:rsidR="008E2C64" w:rsidRPr="004A698E">
        <w:rPr>
          <w:color w:val="FF0000"/>
          <w:sz w:val="20"/>
          <w:szCs w:val="20"/>
        </w:rPr>
        <w:t xml:space="preserve"> </w:t>
      </w:r>
      <w:proofErr w:type="spellStart"/>
      <w:r w:rsidR="008E2C64" w:rsidRPr="004A698E">
        <w:rPr>
          <w:color w:val="FF0000"/>
          <w:sz w:val="20"/>
          <w:szCs w:val="20"/>
        </w:rPr>
        <w:t>Isocyanurate</w:t>
      </w:r>
      <w:proofErr w:type="spellEnd"/>
      <w:r w:rsidR="008E2C64" w:rsidRPr="004A698E">
        <w:rPr>
          <w:color w:val="FF0000"/>
          <w:sz w:val="20"/>
          <w:szCs w:val="20"/>
        </w:rPr>
        <w:t xml:space="preserve"> (TFIC) Polyester Powder finish for pedestrian stub poles, pedestals, mast arms, and strain poles. </w:t>
      </w:r>
      <w:r w:rsidR="003433FD" w:rsidRPr="004A698E">
        <w:rPr>
          <w:color w:val="FF0000"/>
          <w:sz w:val="20"/>
          <w:szCs w:val="20"/>
        </w:rPr>
        <w:t xml:space="preserve">Provide a sample </w:t>
      </w:r>
      <w:r w:rsidR="00966AB2" w:rsidRPr="004A698E">
        <w:rPr>
          <w:color w:val="FF0000"/>
          <w:sz w:val="20"/>
          <w:szCs w:val="20"/>
        </w:rPr>
        <w:t>and corresponding Federal Color Number</w:t>
      </w:r>
      <w:r w:rsidR="00241616" w:rsidRPr="004A698E">
        <w:rPr>
          <w:color w:val="FF0000"/>
          <w:sz w:val="20"/>
          <w:szCs w:val="20"/>
        </w:rPr>
        <w:t>,</w:t>
      </w:r>
      <w:r w:rsidR="00966AB2" w:rsidRPr="004A698E">
        <w:rPr>
          <w:color w:val="FF0000"/>
          <w:sz w:val="20"/>
          <w:szCs w:val="20"/>
        </w:rPr>
        <w:t xml:space="preserve"> </w:t>
      </w:r>
      <w:r w:rsidR="005B0F6B" w:rsidRPr="004A698E">
        <w:rPr>
          <w:color w:val="FF0000"/>
          <w:sz w:val="20"/>
          <w:szCs w:val="20"/>
        </w:rPr>
        <w:t xml:space="preserve">that conforms to the color </w:t>
      </w:r>
      <w:r w:rsidR="003433FD" w:rsidRPr="004A698E">
        <w:rPr>
          <w:color w:val="FF0000"/>
          <w:sz w:val="20"/>
          <w:szCs w:val="20"/>
        </w:rPr>
        <w:t xml:space="preserve">specified on </w:t>
      </w:r>
      <w:r w:rsidR="005A5B4D" w:rsidRPr="004A698E">
        <w:rPr>
          <w:color w:val="FF0000"/>
          <w:sz w:val="20"/>
          <w:szCs w:val="20"/>
        </w:rPr>
        <w:t xml:space="preserve">approved </w:t>
      </w:r>
      <w:r w:rsidR="003433FD" w:rsidRPr="004A698E">
        <w:rPr>
          <w:color w:val="FF0000"/>
          <w:sz w:val="20"/>
          <w:szCs w:val="20"/>
        </w:rPr>
        <w:t>plans</w:t>
      </w:r>
      <w:r w:rsidR="00241616" w:rsidRPr="004A698E">
        <w:rPr>
          <w:color w:val="FF0000"/>
          <w:sz w:val="20"/>
          <w:szCs w:val="20"/>
        </w:rPr>
        <w:t>,</w:t>
      </w:r>
      <w:r w:rsidR="003433FD" w:rsidRPr="004A698E">
        <w:rPr>
          <w:color w:val="FF0000"/>
          <w:sz w:val="20"/>
          <w:szCs w:val="20"/>
        </w:rPr>
        <w:t xml:space="preserve"> to Municipality and Representative for approval at least 60 days prior to ordering the traffic signal support poles. Clamps, brackets, banding, strapping, and/or connections placed on powder coated</w:t>
      </w:r>
      <w:r w:rsidR="005B0F6B" w:rsidRPr="004A698E">
        <w:rPr>
          <w:color w:val="FF0000"/>
          <w:sz w:val="20"/>
          <w:szCs w:val="20"/>
        </w:rPr>
        <w:t xml:space="preserve"> </w:t>
      </w:r>
      <w:r w:rsidR="003433FD" w:rsidRPr="004A698E">
        <w:rPr>
          <w:color w:val="FF0000"/>
          <w:sz w:val="20"/>
          <w:szCs w:val="20"/>
        </w:rPr>
        <w:t xml:space="preserve">supports </w:t>
      </w:r>
      <w:r w:rsidR="00241616" w:rsidRPr="004A698E">
        <w:rPr>
          <w:color w:val="FF0000"/>
          <w:sz w:val="20"/>
          <w:szCs w:val="20"/>
        </w:rPr>
        <w:t xml:space="preserve">shall </w:t>
      </w:r>
      <w:r w:rsidR="003433FD" w:rsidRPr="004A698E">
        <w:rPr>
          <w:color w:val="FF0000"/>
          <w:sz w:val="20"/>
          <w:szCs w:val="20"/>
        </w:rPr>
        <w:t xml:space="preserve">match the color of supports. </w:t>
      </w:r>
    </w:p>
    <w:p w14:paraId="2F55272C" w14:textId="77777777" w:rsidR="005B0F6B" w:rsidRPr="004A698E" w:rsidRDefault="005B0F6B" w:rsidP="006E4375">
      <w:pPr>
        <w:tabs>
          <w:tab w:val="left" w:pos="711"/>
          <w:tab w:val="left" w:pos="810"/>
        </w:tabs>
        <w:spacing w:before="1"/>
        <w:ind w:left="180" w:right="320" w:firstLine="240"/>
        <w:jc w:val="both"/>
        <w:rPr>
          <w:color w:val="FF0000"/>
          <w:sz w:val="20"/>
        </w:rPr>
      </w:pPr>
    </w:p>
    <w:p w14:paraId="4A5D4319" w14:textId="22DD9177" w:rsidR="00D74969" w:rsidRPr="004A698E" w:rsidRDefault="006379CB" w:rsidP="006E4375">
      <w:pPr>
        <w:pStyle w:val="ListParagraph"/>
        <w:tabs>
          <w:tab w:val="left" w:pos="810"/>
          <w:tab w:val="left" w:pos="905"/>
        </w:tabs>
        <w:spacing w:before="1"/>
        <w:ind w:left="180" w:right="320" w:firstLine="240"/>
        <w:jc w:val="both"/>
        <w:rPr>
          <w:color w:val="FF0000"/>
          <w:sz w:val="20"/>
        </w:rPr>
      </w:pPr>
      <w:r w:rsidRPr="004A698E">
        <w:rPr>
          <w:color w:val="FF0000"/>
          <w:sz w:val="20"/>
        </w:rPr>
        <w:t>P</w:t>
      </w:r>
      <w:r w:rsidR="005B0F6B" w:rsidRPr="004A698E">
        <w:rPr>
          <w:color w:val="FF0000"/>
          <w:sz w:val="20"/>
        </w:rPr>
        <w:t xml:space="preserve">owder coated supports are to be </w:t>
      </w:r>
      <w:r w:rsidR="00D74969" w:rsidRPr="004A698E">
        <w:rPr>
          <w:color w:val="FF0000"/>
          <w:sz w:val="20"/>
        </w:rPr>
        <w:t xml:space="preserve">galvanized </w:t>
      </w:r>
      <w:r w:rsidR="005B0F6B" w:rsidRPr="004A698E">
        <w:rPr>
          <w:color w:val="FF0000"/>
          <w:sz w:val="20"/>
        </w:rPr>
        <w:t xml:space="preserve">with </w:t>
      </w:r>
      <w:r w:rsidR="00D74969" w:rsidRPr="004A698E">
        <w:rPr>
          <w:color w:val="FF0000"/>
          <w:sz w:val="20"/>
        </w:rPr>
        <w:t xml:space="preserve">surfaces mechanically etched by brush blasting (Ref. SSPC-SP7) </w:t>
      </w:r>
      <w:r w:rsidR="005B0F6B" w:rsidRPr="004A698E">
        <w:rPr>
          <w:color w:val="FF0000"/>
          <w:sz w:val="20"/>
        </w:rPr>
        <w:t xml:space="preserve">followed by </w:t>
      </w:r>
      <w:r w:rsidR="00D74969" w:rsidRPr="004A698E">
        <w:rPr>
          <w:color w:val="FF0000"/>
          <w:sz w:val="20"/>
        </w:rPr>
        <w:t>preheat</w:t>
      </w:r>
      <w:r w:rsidR="005B0F6B" w:rsidRPr="004A698E">
        <w:rPr>
          <w:color w:val="FF0000"/>
          <w:sz w:val="20"/>
        </w:rPr>
        <w:t>ing of the zinc coated substrate</w:t>
      </w:r>
      <w:r w:rsidR="00D74969" w:rsidRPr="004A698E">
        <w:rPr>
          <w:color w:val="FF0000"/>
          <w:sz w:val="20"/>
        </w:rPr>
        <w:t xml:space="preserve"> to 450 degrees Fahrenheit for a minimum of one hour in a gas fired convection oven. Apply </w:t>
      </w:r>
      <w:r w:rsidR="005B0F6B" w:rsidRPr="004A698E">
        <w:rPr>
          <w:color w:val="FF0000"/>
          <w:sz w:val="20"/>
        </w:rPr>
        <w:t xml:space="preserve">powder </w:t>
      </w:r>
      <w:r w:rsidR="00D74969" w:rsidRPr="004A698E">
        <w:rPr>
          <w:color w:val="FF0000"/>
          <w:sz w:val="20"/>
        </w:rPr>
        <w:t>coating electrostatically and cure in a gas</w:t>
      </w:r>
      <w:r w:rsidR="00CB32C7" w:rsidRPr="004A698E">
        <w:rPr>
          <w:color w:val="FF0000"/>
          <w:sz w:val="20"/>
        </w:rPr>
        <w:t>-</w:t>
      </w:r>
      <w:r w:rsidR="00D74969" w:rsidRPr="004A698E">
        <w:rPr>
          <w:color w:val="FF0000"/>
          <w:sz w:val="20"/>
        </w:rPr>
        <w:t>fired convection oven by heating the zinc coated substrate to a minimum of 350 degrees and a maximum of 400 degrees Fahrenheit. Provide thermosetting powder resin that provides both inter</w:t>
      </w:r>
      <w:r w:rsidR="009C36D5" w:rsidRPr="004A698E">
        <w:rPr>
          <w:color w:val="FF0000"/>
          <w:sz w:val="20"/>
        </w:rPr>
        <w:t>-</w:t>
      </w:r>
      <w:r w:rsidR="00D74969" w:rsidRPr="004A698E">
        <w:rPr>
          <w:color w:val="FF0000"/>
          <w:sz w:val="20"/>
        </w:rPr>
        <w:t>coat as well as substrate fusion adhesion that meets 5A or 5B classifications of ASTM D3359.</w:t>
      </w:r>
    </w:p>
    <w:p w14:paraId="169252D8" w14:textId="77777777" w:rsidR="00D74969" w:rsidRPr="004A698E" w:rsidRDefault="00D74969" w:rsidP="006E4375">
      <w:pPr>
        <w:pStyle w:val="ListParagraph"/>
        <w:tabs>
          <w:tab w:val="left" w:pos="810"/>
          <w:tab w:val="left" w:pos="905"/>
        </w:tabs>
        <w:spacing w:before="1"/>
        <w:ind w:left="180" w:right="320" w:firstLine="240"/>
        <w:jc w:val="both"/>
        <w:rPr>
          <w:color w:val="FF0000"/>
          <w:sz w:val="20"/>
        </w:rPr>
      </w:pPr>
    </w:p>
    <w:p w14:paraId="649C498A" w14:textId="208471A7" w:rsidR="00D74969" w:rsidRPr="004A698E" w:rsidRDefault="005B0F6B" w:rsidP="006E4375">
      <w:pPr>
        <w:tabs>
          <w:tab w:val="left" w:pos="711"/>
          <w:tab w:val="left" w:pos="810"/>
        </w:tabs>
        <w:spacing w:before="1"/>
        <w:ind w:left="180" w:firstLine="240"/>
        <w:rPr>
          <w:color w:val="FF0000"/>
          <w:sz w:val="20"/>
        </w:rPr>
      </w:pPr>
      <w:r w:rsidRPr="004A698E">
        <w:rPr>
          <w:color w:val="FF0000"/>
          <w:sz w:val="20"/>
        </w:rPr>
        <w:t>Support</w:t>
      </w:r>
      <w:r w:rsidR="00CB32C7" w:rsidRPr="004A698E">
        <w:rPr>
          <w:color w:val="FF0000"/>
          <w:sz w:val="20"/>
        </w:rPr>
        <w:t>s</w:t>
      </w:r>
      <w:r w:rsidRPr="004A698E">
        <w:rPr>
          <w:color w:val="FF0000"/>
          <w:sz w:val="20"/>
        </w:rPr>
        <w:t xml:space="preserve"> are to be w</w:t>
      </w:r>
      <w:r w:rsidR="00D74969" w:rsidRPr="004A698E">
        <w:rPr>
          <w:color w:val="FF0000"/>
          <w:sz w:val="20"/>
        </w:rPr>
        <w:t>rap</w:t>
      </w:r>
      <w:r w:rsidRPr="004A698E">
        <w:rPr>
          <w:color w:val="FF0000"/>
          <w:sz w:val="20"/>
        </w:rPr>
        <w:t>ped</w:t>
      </w:r>
      <w:r w:rsidR="00D74969" w:rsidRPr="004A698E">
        <w:rPr>
          <w:color w:val="FF0000"/>
          <w:sz w:val="20"/>
        </w:rPr>
        <w:t xml:space="preserve"> in 3/16" thick ultra-violet inhibited plastic</w:t>
      </w:r>
      <w:r w:rsidR="00CB32C7" w:rsidRPr="004A698E">
        <w:rPr>
          <w:color w:val="FF0000"/>
          <w:sz w:val="20"/>
        </w:rPr>
        <w:t>-</w:t>
      </w:r>
      <w:r w:rsidR="00D74969" w:rsidRPr="004A698E">
        <w:rPr>
          <w:color w:val="FF0000"/>
          <w:sz w:val="20"/>
        </w:rPr>
        <w:t>backed foam and cradle</w:t>
      </w:r>
      <w:r w:rsidRPr="004A698E">
        <w:rPr>
          <w:color w:val="FF0000"/>
          <w:sz w:val="20"/>
        </w:rPr>
        <w:t>d</w:t>
      </w:r>
      <w:r w:rsidR="00D74969" w:rsidRPr="004A698E">
        <w:rPr>
          <w:color w:val="FF0000"/>
          <w:sz w:val="20"/>
        </w:rPr>
        <w:t xml:space="preserve"> in a 1.0" thick rubberized foam base for transportation</w:t>
      </w:r>
      <w:r w:rsidR="00B66879" w:rsidRPr="004A698E">
        <w:rPr>
          <w:color w:val="FF0000"/>
          <w:sz w:val="20"/>
        </w:rPr>
        <w:t xml:space="preserve">. Provide painted matching hardware for all powder coated supports. </w:t>
      </w:r>
    </w:p>
    <w:p w14:paraId="34A7C1A0" w14:textId="22BBD40B" w:rsidR="00966AB2" w:rsidRPr="004A698E" w:rsidRDefault="00966AB2" w:rsidP="006E4375">
      <w:pPr>
        <w:tabs>
          <w:tab w:val="left" w:pos="711"/>
          <w:tab w:val="left" w:pos="810"/>
        </w:tabs>
        <w:spacing w:before="1"/>
        <w:ind w:left="180" w:firstLine="240"/>
        <w:rPr>
          <w:color w:val="FF0000"/>
          <w:sz w:val="20"/>
        </w:rPr>
      </w:pPr>
    </w:p>
    <w:p w14:paraId="1AC27753" w14:textId="1408D456" w:rsidR="00966AB2" w:rsidRPr="004A698E" w:rsidRDefault="00966AB2" w:rsidP="001E0821">
      <w:pPr>
        <w:pStyle w:val="ListParagraph"/>
        <w:numPr>
          <w:ilvl w:val="0"/>
          <w:numId w:val="8"/>
        </w:numPr>
        <w:tabs>
          <w:tab w:val="left" w:pos="711"/>
          <w:tab w:val="left" w:pos="810"/>
        </w:tabs>
        <w:spacing w:before="1"/>
        <w:ind w:left="180" w:firstLine="240"/>
        <w:rPr>
          <w:color w:val="FF0000"/>
          <w:sz w:val="20"/>
          <w:szCs w:val="20"/>
        </w:rPr>
      </w:pPr>
      <w:r w:rsidRPr="004A698E">
        <w:rPr>
          <w:b/>
          <w:bCs/>
          <w:color w:val="FF0000"/>
          <w:sz w:val="20"/>
          <w:szCs w:val="20"/>
        </w:rPr>
        <w:t>Painting of Existing Support Poles</w:t>
      </w:r>
      <w:r w:rsidRPr="004A698E">
        <w:rPr>
          <w:color w:val="FF0000"/>
          <w:sz w:val="20"/>
          <w:szCs w:val="20"/>
        </w:rPr>
        <w:t xml:space="preserve">. </w:t>
      </w:r>
      <w:r w:rsidR="008E2C64" w:rsidRPr="004A698E">
        <w:rPr>
          <w:color w:val="FF0000"/>
          <w:sz w:val="20"/>
          <w:szCs w:val="20"/>
        </w:rPr>
        <w:t xml:space="preserve">Provide primer coating using polyamide epoxy or approved equal for pedestrian stub poles, pedestals, mast arms, and strain poles. Provide final coatings using acrylic Polyurethane or approved equal for pedestrian stub poles, pedestals, mast arms, and strain poles. </w:t>
      </w:r>
      <w:r w:rsidRPr="004A698E">
        <w:rPr>
          <w:color w:val="FF0000"/>
          <w:sz w:val="20"/>
          <w:szCs w:val="20"/>
        </w:rPr>
        <w:t>Provide a sample and corresponding Federal Color Number</w:t>
      </w:r>
      <w:r w:rsidR="007912DB" w:rsidRPr="004A698E">
        <w:rPr>
          <w:color w:val="FF0000"/>
          <w:sz w:val="20"/>
          <w:szCs w:val="20"/>
        </w:rPr>
        <w:t>,</w:t>
      </w:r>
      <w:r w:rsidRPr="004A698E">
        <w:rPr>
          <w:color w:val="FF0000"/>
          <w:sz w:val="20"/>
          <w:szCs w:val="20"/>
        </w:rPr>
        <w:t xml:space="preserve"> that conforms to the final color specified on </w:t>
      </w:r>
      <w:r w:rsidR="005A5B4D" w:rsidRPr="004A698E">
        <w:rPr>
          <w:color w:val="FF0000"/>
          <w:sz w:val="20"/>
          <w:szCs w:val="20"/>
        </w:rPr>
        <w:t xml:space="preserve">approved </w:t>
      </w:r>
      <w:r w:rsidRPr="004A698E">
        <w:rPr>
          <w:color w:val="FF0000"/>
          <w:sz w:val="20"/>
          <w:szCs w:val="20"/>
        </w:rPr>
        <w:t>plans</w:t>
      </w:r>
      <w:r w:rsidR="007912DB" w:rsidRPr="004A698E">
        <w:rPr>
          <w:color w:val="FF0000"/>
          <w:sz w:val="20"/>
          <w:szCs w:val="20"/>
        </w:rPr>
        <w:t>,</w:t>
      </w:r>
      <w:r w:rsidRPr="004A698E">
        <w:rPr>
          <w:color w:val="FF0000"/>
          <w:sz w:val="20"/>
          <w:szCs w:val="20"/>
        </w:rPr>
        <w:t xml:space="preserve"> to Municipality and Representative for approval at least 60 days prior to ordering the traffic signal support poles. Provide primer and paint </w:t>
      </w:r>
      <w:r w:rsidR="00051229" w:rsidRPr="004A698E">
        <w:rPr>
          <w:color w:val="FF0000"/>
          <w:sz w:val="20"/>
          <w:szCs w:val="20"/>
        </w:rPr>
        <w:t>that conforms to the adherence and UV-resistance recommended by the manufacturer.</w:t>
      </w:r>
    </w:p>
    <w:p w14:paraId="4530CFF5" w14:textId="77777777" w:rsidR="009F01CA" w:rsidRPr="00667014" w:rsidRDefault="009F01CA" w:rsidP="006E4375">
      <w:pPr>
        <w:pStyle w:val="BodyText"/>
        <w:tabs>
          <w:tab w:val="left" w:pos="450"/>
        </w:tabs>
        <w:ind w:left="180" w:firstLine="240"/>
        <w:rPr>
          <w:b/>
        </w:rPr>
      </w:pPr>
    </w:p>
    <w:p w14:paraId="7CA6BAC6" w14:textId="77777777" w:rsidR="00D61AF9" w:rsidRDefault="00D61AF9" w:rsidP="00D61AF9">
      <w:pPr>
        <w:pStyle w:val="ListParagraph"/>
        <w:numPr>
          <w:ilvl w:val="1"/>
          <w:numId w:val="2"/>
        </w:numPr>
        <w:tabs>
          <w:tab w:val="left" w:pos="772"/>
        </w:tabs>
        <w:spacing w:before="182"/>
        <w:ind w:left="771" w:hanging="551"/>
        <w:jc w:val="left"/>
        <w:rPr>
          <w:sz w:val="20"/>
        </w:rPr>
      </w:pPr>
      <w:r>
        <w:rPr>
          <w:b/>
          <w:sz w:val="20"/>
        </w:rPr>
        <w:t>CONSTRUCTION</w:t>
      </w:r>
      <w:r>
        <w:rPr>
          <w:sz w:val="20"/>
        </w:rPr>
        <w:t xml:space="preserve">— Section </w:t>
      </w:r>
      <w:r w:rsidR="001E494C" w:rsidRPr="001E494C">
        <w:rPr>
          <w:color w:val="FF0000"/>
          <w:sz w:val="20"/>
          <w:highlight w:val="yellow"/>
        </w:rPr>
        <w:t>950.3</w:t>
      </w:r>
      <w:r>
        <w:rPr>
          <w:sz w:val="20"/>
        </w:rPr>
        <w:t xml:space="preserve"> </w:t>
      </w:r>
      <w:r w:rsidRPr="00701608">
        <w:rPr>
          <w:strike/>
          <w:sz w:val="20"/>
          <w:highlight w:val="yellow"/>
        </w:rPr>
        <w:t>and 1104.02,</w:t>
      </w:r>
      <w:r>
        <w:rPr>
          <w:sz w:val="20"/>
        </w:rPr>
        <w:t xml:space="preserve"> as shown on the Standard Drawings, and as</w:t>
      </w:r>
      <w:r>
        <w:rPr>
          <w:spacing w:val="-14"/>
          <w:sz w:val="20"/>
        </w:rPr>
        <w:t xml:space="preserve"> </w:t>
      </w:r>
      <w:r>
        <w:rPr>
          <w:sz w:val="20"/>
        </w:rPr>
        <w:t>follows:</w:t>
      </w:r>
    </w:p>
    <w:p w14:paraId="235836CB" w14:textId="77777777" w:rsidR="00D61AF9" w:rsidRDefault="00D61AF9" w:rsidP="00D61AF9">
      <w:pPr>
        <w:pStyle w:val="BodyText"/>
        <w:spacing w:before="10"/>
        <w:rPr>
          <w:sz w:val="19"/>
        </w:rPr>
      </w:pPr>
    </w:p>
    <w:p w14:paraId="0A3ABCC7" w14:textId="77777777" w:rsidR="00D61AF9" w:rsidRDefault="00D61AF9" w:rsidP="00D61AF9">
      <w:pPr>
        <w:pStyle w:val="ListParagraph"/>
        <w:numPr>
          <w:ilvl w:val="0"/>
          <w:numId w:val="1"/>
        </w:numPr>
        <w:tabs>
          <w:tab w:val="left" w:pos="956"/>
        </w:tabs>
        <w:ind w:right="320" w:firstLine="360"/>
        <w:jc w:val="both"/>
        <w:rPr>
          <w:sz w:val="20"/>
        </w:rPr>
      </w:pPr>
      <w:r>
        <w:rPr>
          <w:b/>
          <w:sz w:val="20"/>
        </w:rPr>
        <w:t xml:space="preserve">Excavation. </w:t>
      </w:r>
      <w:r>
        <w:rPr>
          <w:sz w:val="20"/>
        </w:rPr>
        <w:t>Before forming and placing concrete, each foundation excavation will be inspected for the actual</w:t>
      </w:r>
      <w:r>
        <w:rPr>
          <w:spacing w:val="-6"/>
          <w:sz w:val="20"/>
        </w:rPr>
        <w:t xml:space="preserve"> </w:t>
      </w:r>
      <w:r>
        <w:rPr>
          <w:sz w:val="20"/>
        </w:rPr>
        <w:t>soil</w:t>
      </w:r>
      <w:r>
        <w:rPr>
          <w:spacing w:val="-7"/>
          <w:sz w:val="20"/>
        </w:rPr>
        <w:t xml:space="preserve"> </w:t>
      </w:r>
      <w:r>
        <w:rPr>
          <w:sz w:val="20"/>
        </w:rPr>
        <w:t>conditions</w:t>
      </w:r>
      <w:r>
        <w:rPr>
          <w:spacing w:val="-7"/>
          <w:sz w:val="20"/>
        </w:rPr>
        <w:t xml:space="preserve"> </w:t>
      </w:r>
      <w:r>
        <w:rPr>
          <w:sz w:val="20"/>
        </w:rPr>
        <w:t>encountered.</w:t>
      </w:r>
      <w:r>
        <w:rPr>
          <w:spacing w:val="-6"/>
          <w:sz w:val="20"/>
        </w:rPr>
        <w:t xml:space="preserve"> </w:t>
      </w:r>
      <w:r>
        <w:rPr>
          <w:sz w:val="20"/>
        </w:rPr>
        <w:t>Do</w:t>
      </w:r>
      <w:r>
        <w:rPr>
          <w:spacing w:val="-5"/>
          <w:sz w:val="20"/>
        </w:rPr>
        <w:t xml:space="preserve"> </w:t>
      </w:r>
      <w:r>
        <w:rPr>
          <w:sz w:val="20"/>
        </w:rPr>
        <w:t>not</w:t>
      </w:r>
      <w:r>
        <w:rPr>
          <w:spacing w:val="-9"/>
          <w:sz w:val="20"/>
        </w:rPr>
        <w:t xml:space="preserve"> </w:t>
      </w:r>
      <w:r>
        <w:rPr>
          <w:sz w:val="20"/>
        </w:rPr>
        <w:t>proceed</w:t>
      </w:r>
      <w:r>
        <w:rPr>
          <w:spacing w:val="-5"/>
          <w:sz w:val="20"/>
        </w:rPr>
        <w:t xml:space="preserve"> </w:t>
      </w:r>
      <w:r>
        <w:rPr>
          <w:sz w:val="20"/>
        </w:rPr>
        <w:t>with</w:t>
      </w:r>
      <w:r>
        <w:rPr>
          <w:spacing w:val="-8"/>
          <w:sz w:val="20"/>
        </w:rPr>
        <w:t xml:space="preserve"> </w:t>
      </w:r>
      <w:r>
        <w:rPr>
          <w:sz w:val="20"/>
        </w:rPr>
        <w:t>the</w:t>
      </w:r>
      <w:r>
        <w:rPr>
          <w:spacing w:val="-4"/>
          <w:sz w:val="20"/>
        </w:rPr>
        <w:t xml:space="preserve"> </w:t>
      </w:r>
      <w:r>
        <w:rPr>
          <w:sz w:val="20"/>
        </w:rPr>
        <w:t>work</w:t>
      </w:r>
      <w:r>
        <w:rPr>
          <w:spacing w:val="-8"/>
          <w:sz w:val="20"/>
        </w:rPr>
        <w:t xml:space="preserve"> </w:t>
      </w:r>
      <w:r>
        <w:rPr>
          <w:sz w:val="20"/>
        </w:rPr>
        <w:t>until</w:t>
      </w:r>
      <w:r>
        <w:rPr>
          <w:spacing w:val="-7"/>
          <w:sz w:val="20"/>
        </w:rPr>
        <w:t xml:space="preserve"> </w:t>
      </w:r>
      <w:r>
        <w:rPr>
          <w:sz w:val="20"/>
        </w:rPr>
        <w:t>the</w:t>
      </w:r>
      <w:r>
        <w:rPr>
          <w:spacing w:val="-6"/>
          <w:sz w:val="20"/>
        </w:rPr>
        <w:t xml:space="preserve"> </w:t>
      </w:r>
      <w:r>
        <w:rPr>
          <w:sz w:val="20"/>
        </w:rPr>
        <w:t>excavation</w:t>
      </w:r>
      <w:r>
        <w:rPr>
          <w:spacing w:val="-8"/>
          <w:sz w:val="20"/>
        </w:rPr>
        <w:t xml:space="preserve"> </w:t>
      </w:r>
      <w:r>
        <w:rPr>
          <w:sz w:val="20"/>
        </w:rPr>
        <w:t>is</w:t>
      </w:r>
      <w:r>
        <w:rPr>
          <w:spacing w:val="-7"/>
          <w:sz w:val="20"/>
        </w:rPr>
        <w:t xml:space="preserve"> </w:t>
      </w:r>
      <w:r>
        <w:rPr>
          <w:sz w:val="20"/>
        </w:rPr>
        <w:t>accepted.</w:t>
      </w:r>
      <w:r>
        <w:rPr>
          <w:spacing w:val="-8"/>
          <w:sz w:val="20"/>
        </w:rPr>
        <w:t xml:space="preserve"> </w:t>
      </w:r>
      <w:r>
        <w:rPr>
          <w:sz w:val="20"/>
        </w:rPr>
        <w:t>If</w:t>
      </w:r>
      <w:r>
        <w:rPr>
          <w:spacing w:val="-8"/>
          <w:sz w:val="20"/>
        </w:rPr>
        <w:t xml:space="preserve"> </w:t>
      </w:r>
      <w:r>
        <w:rPr>
          <w:sz w:val="20"/>
        </w:rPr>
        <w:t>necessary,</w:t>
      </w:r>
      <w:r>
        <w:rPr>
          <w:spacing w:val="-6"/>
          <w:sz w:val="20"/>
        </w:rPr>
        <w:t xml:space="preserve"> </w:t>
      </w:r>
      <w:r>
        <w:rPr>
          <w:sz w:val="20"/>
        </w:rPr>
        <w:t>revise the foundation design based on the soil conditions encountered. Before submitting the revised design for approval, obtain</w:t>
      </w:r>
      <w:r>
        <w:rPr>
          <w:spacing w:val="-4"/>
          <w:sz w:val="20"/>
        </w:rPr>
        <w:t xml:space="preserve"> </w:t>
      </w:r>
      <w:r>
        <w:rPr>
          <w:sz w:val="20"/>
        </w:rPr>
        <w:t>the</w:t>
      </w:r>
      <w:r>
        <w:rPr>
          <w:spacing w:val="-3"/>
          <w:sz w:val="20"/>
        </w:rPr>
        <w:t xml:space="preserve"> </w:t>
      </w:r>
      <w:r>
        <w:rPr>
          <w:sz w:val="20"/>
        </w:rPr>
        <w:t>signature</w:t>
      </w:r>
      <w:r>
        <w:rPr>
          <w:spacing w:val="-3"/>
          <w:sz w:val="20"/>
        </w:rPr>
        <w:t xml:space="preserve"> </w:t>
      </w:r>
      <w:r>
        <w:rPr>
          <w:sz w:val="20"/>
        </w:rPr>
        <w:t>and</w:t>
      </w:r>
      <w:r>
        <w:rPr>
          <w:spacing w:val="-2"/>
          <w:sz w:val="20"/>
        </w:rPr>
        <w:t xml:space="preserve"> </w:t>
      </w:r>
      <w:r>
        <w:rPr>
          <w:sz w:val="20"/>
        </w:rPr>
        <w:t>seal</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Professional</w:t>
      </w:r>
      <w:r>
        <w:rPr>
          <w:spacing w:val="-3"/>
          <w:sz w:val="20"/>
        </w:rPr>
        <w:t xml:space="preserve"> </w:t>
      </w:r>
      <w:r>
        <w:rPr>
          <w:sz w:val="20"/>
        </w:rPr>
        <w:t>Engineer</w:t>
      </w:r>
      <w:r>
        <w:rPr>
          <w:spacing w:val="-3"/>
          <w:sz w:val="20"/>
        </w:rPr>
        <w:t xml:space="preserve"> </w:t>
      </w:r>
      <w:r>
        <w:rPr>
          <w:sz w:val="20"/>
        </w:rPr>
        <w:t>registered</w:t>
      </w:r>
      <w:r>
        <w:rPr>
          <w:spacing w:val="-2"/>
          <w:sz w:val="20"/>
        </w:rPr>
        <w:t xml:space="preserve"> </w:t>
      </w:r>
      <w:r>
        <w:rPr>
          <w:sz w:val="20"/>
        </w:rPr>
        <w:t>in</w:t>
      </w:r>
      <w:r>
        <w:rPr>
          <w:spacing w:val="-5"/>
          <w:sz w:val="20"/>
        </w:rPr>
        <w:t xml:space="preserve"> </w:t>
      </w:r>
      <w:r>
        <w:rPr>
          <w:sz w:val="20"/>
        </w:rPr>
        <w:t>the</w:t>
      </w:r>
      <w:r>
        <w:rPr>
          <w:spacing w:val="-3"/>
          <w:sz w:val="20"/>
        </w:rPr>
        <w:t xml:space="preserve"> </w:t>
      </w:r>
      <w:r>
        <w:rPr>
          <w:sz w:val="20"/>
        </w:rPr>
        <w:t>State.</w:t>
      </w:r>
      <w:r>
        <w:rPr>
          <w:spacing w:val="-3"/>
          <w:sz w:val="20"/>
        </w:rPr>
        <w:t xml:space="preserve"> </w:t>
      </w:r>
      <w:r>
        <w:rPr>
          <w:sz w:val="20"/>
        </w:rPr>
        <w:t>Foundation</w:t>
      </w:r>
      <w:r>
        <w:rPr>
          <w:spacing w:val="-2"/>
          <w:sz w:val="20"/>
        </w:rPr>
        <w:t xml:space="preserve"> </w:t>
      </w:r>
      <w:r>
        <w:rPr>
          <w:sz w:val="20"/>
        </w:rPr>
        <w:t>locations</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changed to avoid underground obstructions, with written permission of the</w:t>
      </w:r>
      <w:r>
        <w:rPr>
          <w:spacing w:val="-2"/>
          <w:sz w:val="20"/>
        </w:rPr>
        <w:t xml:space="preserve"> </w:t>
      </w:r>
      <w:r>
        <w:rPr>
          <w:sz w:val="20"/>
        </w:rPr>
        <w:t>Representative.</w:t>
      </w:r>
    </w:p>
    <w:p w14:paraId="0A68C629" w14:textId="77777777" w:rsidR="00D61AF9" w:rsidRDefault="00D61AF9" w:rsidP="00D61AF9">
      <w:pPr>
        <w:pStyle w:val="BodyText"/>
      </w:pPr>
    </w:p>
    <w:p w14:paraId="7086B848" w14:textId="77777777" w:rsidR="00D61AF9" w:rsidRDefault="00D61AF9" w:rsidP="00D61AF9">
      <w:pPr>
        <w:pStyle w:val="ListParagraph"/>
        <w:numPr>
          <w:ilvl w:val="0"/>
          <w:numId w:val="1"/>
        </w:numPr>
        <w:tabs>
          <w:tab w:val="left" w:pos="940"/>
        </w:tabs>
        <w:ind w:right="328" w:firstLine="360"/>
        <w:jc w:val="both"/>
        <w:rPr>
          <w:sz w:val="20"/>
        </w:rPr>
      </w:pPr>
      <w:r>
        <w:rPr>
          <w:b/>
          <w:sz w:val="20"/>
        </w:rPr>
        <w:t xml:space="preserve">Foundations. </w:t>
      </w:r>
      <w:r>
        <w:rPr>
          <w:sz w:val="20"/>
        </w:rPr>
        <w:t xml:space="preserve">Install reinforcement steel, anchor bolts, conduit sweeps, and ground rods with ground wire clamps. Orient the anchor bolt template to obtain the proper angle of the mast arm. Place concrete as </w:t>
      </w:r>
      <w:r>
        <w:rPr>
          <w:sz w:val="20"/>
        </w:rPr>
        <w:lastRenderedPageBreak/>
        <w:t>specified in the applicable parts of Section</w:t>
      </w:r>
      <w:r>
        <w:rPr>
          <w:spacing w:val="-3"/>
          <w:sz w:val="20"/>
        </w:rPr>
        <w:t xml:space="preserve"> </w:t>
      </w:r>
      <w:r>
        <w:rPr>
          <w:sz w:val="20"/>
        </w:rPr>
        <w:t>1001.3.</w:t>
      </w:r>
    </w:p>
    <w:p w14:paraId="7B58947E" w14:textId="77777777" w:rsidR="00D61AF9" w:rsidRDefault="00D61AF9" w:rsidP="00D61AF9">
      <w:pPr>
        <w:pStyle w:val="BodyText"/>
        <w:spacing w:before="2"/>
        <w:ind w:left="220" w:right="316" w:firstLine="360"/>
        <w:jc w:val="both"/>
      </w:pPr>
      <w:r>
        <w:t>Backfill around the foundation in 6-inch layers with selected on-site material, then compact mechanically to the density of the undisturbed earth. Dispose of excess or unsuitable material. Place 1/2-inch pre</w:t>
      </w:r>
      <w:r w:rsidR="005318D3">
        <w:t>-</w:t>
      </w:r>
      <w:r>
        <w:t>molded, expansion joint filler between the foundation and existing concrete sidewalks and pavements.</w:t>
      </w:r>
    </w:p>
    <w:p w14:paraId="1045AD2C" w14:textId="77777777" w:rsidR="00D61AF9" w:rsidRDefault="00D61AF9" w:rsidP="00D61AF9">
      <w:pPr>
        <w:pStyle w:val="BodyText"/>
        <w:spacing w:line="229" w:lineRule="exact"/>
        <w:ind w:left="580"/>
      </w:pPr>
      <w:r>
        <w:t>After placing concrete, do not install supports for a minimum of 72 hours.</w:t>
      </w:r>
    </w:p>
    <w:p w14:paraId="5C112D27" w14:textId="77777777" w:rsidR="00D61AF9" w:rsidRDefault="00D61AF9" w:rsidP="00D61AF9">
      <w:pPr>
        <w:pStyle w:val="BodyText"/>
      </w:pPr>
    </w:p>
    <w:p w14:paraId="050CEB32" w14:textId="7DC4634E" w:rsidR="00D35E8F" w:rsidRPr="00DC654B" w:rsidRDefault="00994261" w:rsidP="001E0821">
      <w:pPr>
        <w:pStyle w:val="ListParagraph"/>
        <w:numPr>
          <w:ilvl w:val="0"/>
          <w:numId w:val="1"/>
        </w:numPr>
        <w:tabs>
          <w:tab w:val="left" w:pos="990"/>
        </w:tabs>
        <w:spacing w:before="1"/>
        <w:ind w:left="180" w:right="320" w:firstLine="360"/>
        <w:jc w:val="both"/>
        <w:rPr>
          <w:color w:val="FF0000"/>
          <w:sz w:val="20"/>
          <w:szCs w:val="20"/>
        </w:rPr>
      </w:pPr>
      <w:r w:rsidRPr="00FD6817">
        <w:rPr>
          <w:b/>
          <w:bCs/>
          <w:sz w:val="20"/>
          <w:szCs w:val="20"/>
        </w:rPr>
        <w:t xml:space="preserve">Traffic Signal Supports. </w:t>
      </w:r>
      <w:r w:rsidRPr="00FD6817">
        <w:rPr>
          <w:sz w:val="20"/>
          <w:szCs w:val="20"/>
        </w:rPr>
        <w:t>Install supports, of the type indicated</w:t>
      </w:r>
      <w:ins w:id="9" w:author="VanOsdell, Inger" w:date="2019-11-08T13:12:00Z">
        <w:r w:rsidR="00F116D1" w:rsidRPr="00FD6817">
          <w:rPr>
            <w:sz w:val="20"/>
            <w:szCs w:val="20"/>
          </w:rPr>
          <w:t xml:space="preserve"> </w:t>
        </w:r>
        <w:r w:rsidR="00F116D1" w:rsidRPr="00DC654B">
          <w:rPr>
            <w:color w:val="FF0000"/>
            <w:sz w:val="20"/>
            <w:szCs w:val="20"/>
          </w:rPr>
          <w:t>on the approved plans</w:t>
        </w:r>
      </w:ins>
      <w:r w:rsidRPr="00DC654B">
        <w:rPr>
          <w:color w:val="FF0000"/>
          <w:sz w:val="20"/>
          <w:szCs w:val="20"/>
        </w:rPr>
        <w:t xml:space="preserve">, </w:t>
      </w:r>
      <w:r w:rsidRPr="00FD6817">
        <w:rPr>
          <w:sz w:val="20"/>
          <w:szCs w:val="20"/>
        </w:rPr>
        <w:t xml:space="preserve">on the foundation. </w:t>
      </w:r>
      <w:r w:rsidR="00E8501B" w:rsidRPr="00FD6817">
        <w:rPr>
          <w:sz w:val="20"/>
          <w:szCs w:val="20"/>
        </w:rPr>
        <w:t xml:space="preserve">Use leveling nuts on the anchor bolts to adjust the </w:t>
      </w:r>
      <w:r w:rsidR="0086772B" w:rsidRPr="00FD6817">
        <w:rPr>
          <w:sz w:val="20"/>
          <w:szCs w:val="20"/>
        </w:rPr>
        <w:t xml:space="preserve">vertical </w:t>
      </w:r>
      <w:r w:rsidR="00E8501B" w:rsidRPr="00FD6817">
        <w:rPr>
          <w:sz w:val="20"/>
          <w:szCs w:val="20"/>
        </w:rPr>
        <w:t>support rake to provide a vertical set when the load is</w:t>
      </w:r>
      <w:r w:rsidR="00E8501B" w:rsidRPr="00FD6817">
        <w:rPr>
          <w:spacing w:val="-14"/>
          <w:sz w:val="20"/>
          <w:szCs w:val="20"/>
        </w:rPr>
        <w:t xml:space="preserve"> </w:t>
      </w:r>
      <w:r w:rsidR="00E8501B" w:rsidRPr="00FD6817">
        <w:rPr>
          <w:sz w:val="20"/>
          <w:szCs w:val="20"/>
        </w:rPr>
        <w:t>added</w:t>
      </w:r>
      <w:r w:rsidR="00E8501B" w:rsidRPr="00B6182C">
        <w:rPr>
          <w:sz w:val="20"/>
          <w:szCs w:val="20"/>
        </w:rPr>
        <w:t>.</w:t>
      </w:r>
      <w:r w:rsidR="0086772B" w:rsidRPr="00B6182C">
        <w:rPr>
          <w:sz w:val="20"/>
          <w:szCs w:val="20"/>
        </w:rPr>
        <w:t xml:space="preserve"> Connect the ground wire to the grounding lug.</w:t>
      </w:r>
      <w:r w:rsidR="005446A4" w:rsidRPr="00B6182C">
        <w:rPr>
          <w:sz w:val="20"/>
          <w:szCs w:val="20"/>
        </w:rPr>
        <w:t xml:space="preserve"> </w:t>
      </w:r>
      <w:r w:rsidR="005446A4" w:rsidRPr="00DC654B">
        <w:rPr>
          <w:color w:val="FF0000"/>
          <w:sz w:val="20"/>
          <w:szCs w:val="20"/>
        </w:rPr>
        <w:t>After installing supports, as specified below, tighten anchor nuts in compliance with section 1105.03</w:t>
      </w:r>
      <w:r w:rsidR="007C7356" w:rsidRPr="00DC654B">
        <w:rPr>
          <w:color w:val="FF0000"/>
          <w:sz w:val="20"/>
          <w:szCs w:val="20"/>
        </w:rPr>
        <w:t xml:space="preserve">. </w:t>
      </w:r>
      <w:proofErr w:type="gramStart"/>
      <w:r w:rsidR="007C7356" w:rsidRPr="00DC654B">
        <w:rPr>
          <w:color w:val="FF0000"/>
          <w:sz w:val="20"/>
          <w:szCs w:val="20"/>
        </w:rPr>
        <w:t>Place non-shrink mortar or metal screening,</w:t>
      </w:r>
      <w:proofErr w:type="gramEnd"/>
      <w:r w:rsidR="007C7356" w:rsidRPr="00DC654B">
        <w:rPr>
          <w:color w:val="FF0000"/>
          <w:sz w:val="20"/>
          <w:szCs w:val="20"/>
        </w:rPr>
        <w:t xml:space="preserve"> provide drain hole in the mortar or screening. Place mortar or screening vertically at the outside edge of the base plate. </w:t>
      </w:r>
    </w:p>
    <w:p w14:paraId="5692A30D" w14:textId="77777777" w:rsidR="006E4375" w:rsidRPr="00DC654B" w:rsidRDefault="006E4375" w:rsidP="006E4375">
      <w:pPr>
        <w:pStyle w:val="ListParagraph"/>
        <w:tabs>
          <w:tab w:val="left" w:pos="540"/>
        </w:tabs>
        <w:spacing w:before="1"/>
        <w:ind w:left="540" w:right="320" w:firstLine="0"/>
        <w:jc w:val="both"/>
        <w:rPr>
          <w:sz w:val="20"/>
        </w:rPr>
      </w:pPr>
    </w:p>
    <w:p w14:paraId="653A6CE1" w14:textId="064888A9" w:rsidR="00A749AE" w:rsidRPr="00DC654B" w:rsidRDefault="00D35E8F">
      <w:pPr>
        <w:pStyle w:val="ListParagraph"/>
        <w:numPr>
          <w:ilvl w:val="0"/>
          <w:numId w:val="16"/>
        </w:numPr>
        <w:ind w:left="900" w:firstLine="0"/>
        <w:rPr>
          <w:b/>
          <w:bCs/>
          <w:color w:val="FF0000"/>
          <w:sz w:val="20"/>
          <w:szCs w:val="20"/>
        </w:rPr>
      </w:pPr>
      <w:r w:rsidRPr="00DC654B">
        <w:rPr>
          <w:b/>
          <w:bCs/>
          <w:color w:val="FF0000"/>
          <w:sz w:val="20"/>
          <w:szCs w:val="20"/>
        </w:rPr>
        <w:t>Mast Arms</w:t>
      </w:r>
      <w:r w:rsidR="00C938FB" w:rsidRPr="00DC654B">
        <w:rPr>
          <w:b/>
          <w:bCs/>
          <w:color w:val="FF0000"/>
          <w:sz w:val="20"/>
          <w:szCs w:val="20"/>
        </w:rPr>
        <w:t>.</w:t>
      </w:r>
      <w:r w:rsidR="00811ED0" w:rsidRPr="00DC654B">
        <w:rPr>
          <w:color w:val="FF0000"/>
          <w:sz w:val="20"/>
          <w:szCs w:val="20"/>
        </w:rPr>
        <w:t xml:space="preserve"> Install mast arm to column using high-strength bolts. Thread</w:t>
      </w:r>
      <w:r w:rsidR="00C71BD2" w:rsidRPr="00DC654B">
        <w:rPr>
          <w:color w:val="FF0000"/>
          <w:sz w:val="20"/>
          <w:szCs w:val="20"/>
        </w:rPr>
        <w:t>-in-</w:t>
      </w:r>
      <w:r w:rsidR="00811ED0" w:rsidRPr="00DC654B">
        <w:rPr>
          <w:color w:val="FF0000"/>
          <w:sz w:val="20"/>
          <w:szCs w:val="20"/>
        </w:rPr>
        <w:t>place traffic signal support connections are not allowed. Check for vertical alignment of the mast arm after signals, bracke</w:t>
      </w:r>
      <w:r w:rsidR="009A5867" w:rsidRPr="00DC654B">
        <w:rPr>
          <w:color w:val="FF0000"/>
          <w:sz w:val="20"/>
          <w:szCs w:val="20"/>
        </w:rPr>
        <w:t>t</w:t>
      </w:r>
      <w:r w:rsidR="00811ED0" w:rsidRPr="00DC654B">
        <w:rPr>
          <w:color w:val="FF0000"/>
          <w:sz w:val="20"/>
          <w:szCs w:val="20"/>
        </w:rPr>
        <w:t>s, signs, luminaires, and signal cable are in place. Adjust leveling nuts to correct alignment as needed.</w:t>
      </w:r>
    </w:p>
    <w:p w14:paraId="50BE94FE" w14:textId="24AB9330" w:rsidR="0086772B" w:rsidRPr="00DC654B" w:rsidRDefault="00811ED0" w:rsidP="00A749AE">
      <w:pPr>
        <w:pStyle w:val="ListParagraph"/>
        <w:ind w:left="900" w:firstLine="0"/>
        <w:rPr>
          <w:b/>
          <w:sz w:val="20"/>
        </w:rPr>
      </w:pPr>
      <w:r w:rsidRPr="00DC654B">
        <w:rPr>
          <w:bCs/>
          <w:sz w:val="20"/>
        </w:rPr>
        <w:t xml:space="preserve"> </w:t>
      </w:r>
    </w:p>
    <w:p w14:paraId="1432A87C" w14:textId="2AA7E6A8" w:rsidR="003950D5" w:rsidRPr="00DC654B" w:rsidRDefault="0086772B" w:rsidP="006E4375">
      <w:pPr>
        <w:pStyle w:val="ListParagraph"/>
        <w:numPr>
          <w:ilvl w:val="0"/>
          <w:numId w:val="16"/>
        </w:numPr>
        <w:ind w:left="900" w:firstLine="0"/>
        <w:rPr>
          <w:b/>
          <w:color w:val="FF0000"/>
          <w:sz w:val="20"/>
        </w:rPr>
      </w:pPr>
      <w:r w:rsidRPr="00DC654B">
        <w:rPr>
          <w:b/>
          <w:color w:val="FF0000"/>
          <w:sz w:val="20"/>
        </w:rPr>
        <w:t>Strain Poles.</w:t>
      </w:r>
      <w:r w:rsidRPr="00DC654B">
        <w:rPr>
          <w:bCs/>
          <w:color w:val="FF0000"/>
          <w:sz w:val="20"/>
        </w:rPr>
        <w:t xml:space="preserve"> Install span and tether wires on all strain poles. Both span and tether wires are required on all new, retrofitted, and updated strain poles. </w:t>
      </w:r>
      <w:r w:rsidR="00811ED0" w:rsidRPr="00DC654B">
        <w:rPr>
          <w:bCs/>
          <w:color w:val="FF0000"/>
          <w:sz w:val="20"/>
        </w:rPr>
        <w:t xml:space="preserve">Allow enough span wire and tether wire length to make sag adjustments after fastening. After installing signal cable, signal heads, and signs, adjust </w:t>
      </w:r>
      <w:r w:rsidR="00205466" w:rsidRPr="00DC654B">
        <w:rPr>
          <w:bCs/>
          <w:color w:val="FF0000"/>
          <w:sz w:val="20"/>
        </w:rPr>
        <w:t xml:space="preserve">sag </w:t>
      </w:r>
      <w:r w:rsidR="00811ED0" w:rsidRPr="00DC654B">
        <w:rPr>
          <w:bCs/>
          <w:color w:val="FF0000"/>
          <w:sz w:val="20"/>
        </w:rPr>
        <w:t xml:space="preserve">of span wire. Check for vertical alignment of strain pole and adjust leveling nuts as needed to correct alignment. </w:t>
      </w:r>
    </w:p>
    <w:p w14:paraId="281D92D1" w14:textId="77777777" w:rsidR="00994261" w:rsidRPr="00DC654B" w:rsidRDefault="00994261" w:rsidP="006E4375">
      <w:pPr>
        <w:pStyle w:val="BodyText"/>
        <w:spacing w:before="1"/>
        <w:ind w:left="900" w:right="323"/>
        <w:jc w:val="both"/>
      </w:pPr>
    </w:p>
    <w:p w14:paraId="477C029F" w14:textId="18FB4C19" w:rsidR="006935DF" w:rsidRPr="00DC654B" w:rsidRDefault="00994261" w:rsidP="001E0821">
      <w:pPr>
        <w:pStyle w:val="ListParagraph"/>
        <w:numPr>
          <w:ilvl w:val="0"/>
          <w:numId w:val="16"/>
        </w:numPr>
        <w:tabs>
          <w:tab w:val="left" w:pos="905"/>
        </w:tabs>
        <w:spacing w:before="1"/>
        <w:ind w:left="900" w:right="320" w:firstLine="0"/>
        <w:jc w:val="both"/>
        <w:rPr>
          <w:color w:val="FF0000"/>
          <w:sz w:val="20"/>
          <w:szCs w:val="20"/>
        </w:rPr>
      </w:pPr>
      <w:r w:rsidRPr="00DC654B">
        <w:rPr>
          <w:b/>
          <w:bCs/>
          <w:color w:val="FF0000"/>
          <w:sz w:val="20"/>
          <w:szCs w:val="20"/>
        </w:rPr>
        <w:t>Powder Coating</w:t>
      </w:r>
      <w:r w:rsidRPr="00DC654B">
        <w:rPr>
          <w:color w:val="FF0000"/>
          <w:sz w:val="20"/>
          <w:szCs w:val="20"/>
        </w:rPr>
        <w:t xml:space="preserve">. </w:t>
      </w:r>
      <w:r w:rsidR="005B0F6B" w:rsidRPr="00DC654B">
        <w:rPr>
          <w:color w:val="FF0000"/>
          <w:sz w:val="20"/>
          <w:szCs w:val="20"/>
        </w:rPr>
        <w:t>Install all powder coated supports with nylon slings to p</w:t>
      </w:r>
      <w:r w:rsidR="006935DF" w:rsidRPr="00DC654B">
        <w:rPr>
          <w:color w:val="FF0000"/>
          <w:sz w:val="20"/>
          <w:szCs w:val="20"/>
        </w:rPr>
        <w:t xml:space="preserve">reserve the integrity of the coating. Pad and handle all components during loading, unloading, and installation. If the coating </w:t>
      </w:r>
      <w:r w:rsidR="005B0F6B" w:rsidRPr="00DC654B">
        <w:rPr>
          <w:color w:val="FF0000"/>
          <w:sz w:val="20"/>
          <w:szCs w:val="20"/>
        </w:rPr>
        <w:t>becomes</w:t>
      </w:r>
      <w:r w:rsidR="006935DF" w:rsidRPr="00DC654B">
        <w:rPr>
          <w:color w:val="FF0000"/>
          <w:sz w:val="20"/>
          <w:szCs w:val="20"/>
        </w:rPr>
        <w:t xml:space="preserve"> chipped, scratched, blistered</w:t>
      </w:r>
      <w:r w:rsidR="005B0F6B" w:rsidRPr="00DC654B">
        <w:rPr>
          <w:color w:val="FF0000"/>
          <w:sz w:val="20"/>
          <w:szCs w:val="20"/>
        </w:rPr>
        <w:t>,</w:t>
      </w:r>
      <w:r w:rsidR="006935DF" w:rsidRPr="00DC654B">
        <w:rPr>
          <w:color w:val="FF0000"/>
          <w:sz w:val="20"/>
          <w:szCs w:val="20"/>
        </w:rPr>
        <w:t xml:space="preserve"> or otherwise damaged</w:t>
      </w:r>
      <w:r w:rsidR="005B0F6B" w:rsidRPr="00DC654B">
        <w:rPr>
          <w:color w:val="FF0000"/>
          <w:sz w:val="20"/>
          <w:szCs w:val="20"/>
        </w:rPr>
        <w:t>,</w:t>
      </w:r>
      <w:r w:rsidR="006935DF" w:rsidRPr="00DC654B">
        <w:rPr>
          <w:color w:val="FF0000"/>
          <w:sz w:val="20"/>
          <w:szCs w:val="20"/>
        </w:rPr>
        <w:t xml:space="preserve"> it must be repaired according to coating manufacturer’s recommended procedure without cost to the Department</w:t>
      </w:r>
      <w:r w:rsidR="005B0F6B" w:rsidRPr="00DC654B">
        <w:rPr>
          <w:color w:val="FF0000"/>
          <w:sz w:val="20"/>
          <w:szCs w:val="20"/>
        </w:rPr>
        <w:t>.</w:t>
      </w:r>
    </w:p>
    <w:p w14:paraId="5AAA70C0" w14:textId="57B465B1" w:rsidR="00051229" w:rsidRPr="00DC654B" w:rsidRDefault="00051229" w:rsidP="006E4375">
      <w:pPr>
        <w:pStyle w:val="ListParagraph"/>
        <w:tabs>
          <w:tab w:val="left" w:pos="905"/>
        </w:tabs>
        <w:spacing w:before="1"/>
        <w:ind w:left="900" w:right="320" w:firstLine="0"/>
        <w:jc w:val="both"/>
        <w:rPr>
          <w:sz w:val="20"/>
        </w:rPr>
      </w:pPr>
    </w:p>
    <w:p w14:paraId="3FD0006D" w14:textId="2F806504" w:rsidR="001B3584" w:rsidRPr="00DC654B" w:rsidRDefault="00051229" w:rsidP="00DC6535">
      <w:pPr>
        <w:pStyle w:val="ListParagraph"/>
        <w:numPr>
          <w:ilvl w:val="0"/>
          <w:numId w:val="1"/>
        </w:numPr>
        <w:tabs>
          <w:tab w:val="left" w:pos="990"/>
        </w:tabs>
        <w:spacing w:before="1"/>
        <w:ind w:left="180" w:right="320" w:firstLine="360"/>
        <w:jc w:val="both"/>
        <w:rPr>
          <w:bCs/>
          <w:color w:val="FF0000"/>
          <w:sz w:val="20"/>
        </w:rPr>
      </w:pPr>
      <w:r w:rsidRPr="00DC654B">
        <w:rPr>
          <w:b/>
          <w:color w:val="FF0000"/>
          <w:sz w:val="20"/>
        </w:rPr>
        <w:t>Painting of Existing Support Poles.</w:t>
      </w:r>
      <w:r w:rsidRPr="00DC654B">
        <w:rPr>
          <w:bCs/>
          <w:color w:val="FF0000"/>
          <w:sz w:val="20"/>
        </w:rPr>
        <w:t xml:space="preserve"> </w:t>
      </w:r>
      <w:r w:rsidR="001B3584" w:rsidRPr="00DC654B">
        <w:rPr>
          <w:bCs/>
          <w:color w:val="FF0000"/>
          <w:sz w:val="20"/>
        </w:rPr>
        <w:t xml:space="preserve">Loosen all banding for existing traffic signal equipment and relocate in close proximity to maintain proper alignment and visibility. </w:t>
      </w:r>
    </w:p>
    <w:p w14:paraId="7446AA41" w14:textId="77777777" w:rsidR="001B3584" w:rsidRPr="00DC654B" w:rsidRDefault="001B3584" w:rsidP="00DC6535">
      <w:pPr>
        <w:pStyle w:val="ListParagraph"/>
        <w:tabs>
          <w:tab w:val="left" w:pos="990"/>
        </w:tabs>
        <w:spacing w:before="1"/>
        <w:ind w:left="180" w:right="320" w:firstLine="0"/>
        <w:jc w:val="both"/>
        <w:rPr>
          <w:bCs/>
          <w:sz w:val="20"/>
        </w:rPr>
      </w:pPr>
    </w:p>
    <w:p w14:paraId="3EAE1F60" w14:textId="09346D7C" w:rsidR="00051229" w:rsidRPr="00DC654B" w:rsidRDefault="00BC2A50" w:rsidP="00DC6535">
      <w:pPr>
        <w:pStyle w:val="ListParagraph"/>
        <w:tabs>
          <w:tab w:val="left" w:pos="990"/>
        </w:tabs>
        <w:spacing w:before="1"/>
        <w:ind w:left="180" w:right="320" w:firstLine="0"/>
        <w:jc w:val="both"/>
        <w:rPr>
          <w:bCs/>
          <w:color w:val="FF0000"/>
          <w:sz w:val="20"/>
        </w:rPr>
      </w:pPr>
      <w:r w:rsidRPr="00DC654B">
        <w:rPr>
          <w:bCs/>
          <w:color w:val="FF0000"/>
          <w:sz w:val="20"/>
        </w:rPr>
        <w:t>Remove all loose paint with a plastic putty knife. Remove all dirt, debris, and paint chips from the support</w:t>
      </w:r>
      <w:r w:rsidR="00DC6535" w:rsidRPr="00DC654B">
        <w:rPr>
          <w:bCs/>
          <w:color w:val="FF0000"/>
          <w:sz w:val="20"/>
        </w:rPr>
        <w:t xml:space="preserve"> </w:t>
      </w:r>
      <w:r w:rsidRPr="00DC654B">
        <w:rPr>
          <w:bCs/>
          <w:color w:val="FF0000"/>
          <w:sz w:val="20"/>
        </w:rPr>
        <w:t>pole with a solution of trisodium phosphate cleaner and distilled water, using lint-free rags or towels. Apply one coat of primer and allow to set for the maximum time recommended by the manufacturer. Apply two successive coats of paint, allowing for the maximum drying time as recommended by the manufacturer</w:t>
      </w:r>
      <w:r w:rsidR="00BC7B5B" w:rsidRPr="00DC654B">
        <w:rPr>
          <w:bCs/>
          <w:color w:val="FF0000"/>
          <w:sz w:val="20"/>
        </w:rPr>
        <w:t xml:space="preserve"> and </w:t>
      </w:r>
      <w:r w:rsidR="003D2E84" w:rsidRPr="00DC654B">
        <w:rPr>
          <w:bCs/>
          <w:color w:val="FF0000"/>
          <w:sz w:val="20"/>
        </w:rPr>
        <w:t>within recommended temperature range by the manufacture</w:t>
      </w:r>
      <w:r w:rsidR="00DC6535" w:rsidRPr="00DC654B">
        <w:rPr>
          <w:bCs/>
          <w:color w:val="FF0000"/>
          <w:sz w:val="20"/>
        </w:rPr>
        <w:t>r</w:t>
      </w:r>
      <w:r w:rsidRPr="00DC654B">
        <w:rPr>
          <w:bCs/>
          <w:color w:val="FF0000"/>
          <w:sz w:val="20"/>
        </w:rPr>
        <w:t xml:space="preserve">. </w:t>
      </w:r>
      <w:r w:rsidR="00B358FD" w:rsidRPr="00DC654B">
        <w:rPr>
          <w:bCs/>
          <w:color w:val="FF0000"/>
          <w:sz w:val="20"/>
        </w:rPr>
        <w:t>Application of primer and/or paint may not occur when the relative humidity is above 85%.</w:t>
      </w:r>
    </w:p>
    <w:p w14:paraId="5EC38A8C" w14:textId="0EA7034A" w:rsidR="001B3584" w:rsidRPr="00DC654B" w:rsidRDefault="001B3584" w:rsidP="00DC6535">
      <w:pPr>
        <w:pStyle w:val="ListParagraph"/>
        <w:tabs>
          <w:tab w:val="left" w:pos="990"/>
        </w:tabs>
        <w:spacing w:before="1"/>
        <w:ind w:left="180" w:right="320" w:firstLine="0"/>
        <w:jc w:val="both"/>
        <w:rPr>
          <w:bCs/>
          <w:color w:val="FF0000"/>
          <w:sz w:val="20"/>
        </w:rPr>
      </w:pPr>
    </w:p>
    <w:p w14:paraId="3835ECF9" w14:textId="1FF7FCDF" w:rsidR="001B3584" w:rsidRPr="00DC654B" w:rsidRDefault="001B3584" w:rsidP="00DC6535">
      <w:pPr>
        <w:pStyle w:val="ListParagraph"/>
        <w:tabs>
          <w:tab w:val="left" w:pos="990"/>
        </w:tabs>
        <w:spacing w:before="1"/>
        <w:ind w:left="180" w:right="320" w:firstLine="0"/>
        <w:jc w:val="both"/>
        <w:rPr>
          <w:b/>
          <w:color w:val="FF0000"/>
          <w:sz w:val="20"/>
        </w:rPr>
      </w:pPr>
      <w:r w:rsidRPr="00DC654B">
        <w:rPr>
          <w:bCs/>
          <w:color w:val="FF0000"/>
          <w:sz w:val="20"/>
        </w:rPr>
        <w:t xml:space="preserve">Upon successful completion of painting of </w:t>
      </w:r>
      <w:r w:rsidR="003D2E84" w:rsidRPr="00DC654B">
        <w:rPr>
          <w:bCs/>
          <w:color w:val="FF0000"/>
          <w:sz w:val="20"/>
        </w:rPr>
        <w:t xml:space="preserve">the </w:t>
      </w:r>
      <w:r w:rsidRPr="00DC654B">
        <w:rPr>
          <w:bCs/>
          <w:color w:val="FF0000"/>
          <w:sz w:val="20"/>
        </w:rPr>
        <w:t>support</w:t>
      </w:r>
      <w:r w:rsidR="00431540" w:rsidRPr="00DC654B">
        <w:rPr>
          <w:bCs/>
          <w:color w:val="FF0000"/>
          <w:sz w:val="20"/>
        </w:rPr>
        <w:t xml:space="preserve"> and associated hardware</w:t>
      </w:r>
      <w:r w:rsidRPr="00DC654B">
        <w:rPr>
          <w:bCs/>
          <w:color w:val="FF0000"/>
          <w:sz w:val="20"/>
        </w:rPr>
        <w:t xml:space="preserve"> in the permitted locations of traffic signal equipment, relocate equipment to original locations using new banding to match support color. Repeat priming and painting process on support poles in the location of the temporary equipment locations.</w:t>
      </w:r>
    </w:p>
    <w:p w14:paraId="55B2F02A" w14:textId="5BD16DAB" w:rsidR="00D61AF9" w:rsidRDefault="00D61AF9" w:rsidP="001F2A55"/>
    <w:p w14:paraId="0C690F98" w14:textId="77777777" w:rsidR="00667014" w:rsidRPr="00667014" w:rsidRDefault="00667014" w:rsidP="001F2A55"/>
    <w:p w14:paraId="3F4DD971" w14:textId="77777777" w:rsidR="00D61AF9" w:rsidRDefault="00D61AF9" w:rsidP="00667014">
      <w:pPr>
        <w:pStyle w:val="ListParagraph"/>
        <w:numPr>
          <w:ilvl w:val="1"/>
          <w:numId w:val="2"/>
        </w:numPr>
        <w:tabs>
          <w:tab w:val="left" w:pos="630"/>
        </w:tabs>
        <w:spacing w:before="1"/>
        <w:ind w:left="1129" w:hanging="1129"/>
        <w:jc w:val="left"/>
        <w:rPr>
          <w:strike/>
          <w:sz w:val="20"/>
        </w:rPr>
      </w:pPr>
      <w:r>
        <w:rPr>
          <w:b/>
          <w:sz w:val="20"/>
        </w:rPr>
        <w:t>MEASUREMENT AND PAYMENT</w:t>
      </w:r>
      <w:r>
        <w:rPr>
          <w:sz w:val="20"/>
        </w:rPr>
        <w:t>—</w:t>
      </w:r>
      <w:r w:rsidRPr="006751EF">
        <w:rPr>
          <w:strike/>
          <w:sz w:val="20"/>
        </w:rPr>
        <w:t xml:space="preserve">Each </w:t>
      </w:r>
      <w:r w:rsidRPr="00FE650B">
        <w:rPr>
          <w:strike/>
          <w:sz w:val="20"/>
        </w:rPr>
        <w:t>and as specified in Section</w:t>
      </w:r>
      <w:r w:rsidRPr="00FE650B">
        <w:rPr>
          <w:strike/>
          <w:spacing w:val="-3"/>
          <w:sz w:val="20"/>
        </w:rPr>
        <w:t xml:space="preserve"> </w:t>
      </w:r>
      <w:r w:rsidRPr="00FE650B">
        <w:rPr>
          <w:strike/>
          <w:sz w:val="20"/>
          <w:highlight w:val="yellow"/>
        </w:rPr>
        <w:t>1104</w:t>
      </w:r>
    </w:p>
    <w:p w14:paraId="289B95F3" w14:textId="77777777" w:rsidR="006751EF" w:rsidRPr="00DC654B" w:rsidRDefault="006751EF" w:rsidP="006751EF">
      <w:pPr>
        <w:tabs>
          <w:tab w:val="left" w:pos="1130"/>
        </w:tabs>
        <w:spacing w:before="1"/>
        <w:rPr>
          <w:strike/>
          <w:color w:val="FF0000"/>
          <w:sz w:val="20"/>
        </w:rPr>
      </w:pPr>
    </w:p>
    <w:p w14:paraId="73D45335" w14:textId="77777777" w:rsidR="006751EF" w:rsidRPr="00DC654B" w:rsidRDefault="006751EF" w:rsidP="006751EF">
      <w:pPr>
        <w:pStyle w:val="Heading5"/>
        <w:numPr>
          <w:ilvl w:val="2"/>
          <w:numId w:val="11"/>
        </w:numPr>
        <w:tabs>
          <w:tab w:val="left" w:pos="941"/>
        </w:tabs>
        <w:spacing w:before="0"/>
        <w:ind w:left="940"/>
        <w:rPr>
          <w:b w:val="0"/>
          <w:bCs w:val="0"/>
          <w:color w:val="FF0000"/>
        </w:rPr>
      </w:pPr>
      <w:r w:rsidRPr="00DC654B">
        <w:rPr>
          <w:color w:val="FF0000"/>
        </w:rPr>
        <w:t>Traffic Signal Support.</w:t>
      </w:r>
      <w:r w:rsidRPr="00DC654B">
        <w:rPr>
          <w:color w:val="FF0000"/>
          <w:spacing w:val="1"/>
        </w:rPr>
        <w:t xml:space="preserve"> </w:t>
      </w:r>
      <w:r w:rsidRPr="00DC654B">
        <w:rPr>
          <w:b w:val="0"/>
          <w:bCs w:val="0"/>
          <w:color w:val="FF0000"/>
        </w:rPr>
        <w:t>Each</w:t>
      </w:r>
    </w:p>
    <w:p w14:paraId="3389007B" w14:textId="77777777" w:rsidR="005F700E" w:rsidRPr="00DC654B" w:rsidRDefault="005F700E" w:rsidP="001F2A55">
      <w:pPr>
        <w:rPr>
          <w:color w:val="FF0000"/>
        </w:rPr>
      </w:pPr>
    </w:p>
    <w:p w14:paraId="29E43BA3" w14:textId="614CCAE7" w:rsidR="006751EF" w:rsidRPr="00DC654B" w:rsidRDefault="006751EF" w:rsidP="006751EF">
      <w:pPr>
        <w:pStyle w:val="Heading5"/>
        <w:numPr>
          <w:ilvl w:val="2"/>
          <w:numId w:val="11"/>
        </w:numPr>
        <w:tabs>
          <w:tab w:val="left" w:pos="941"/>
        </w:tabs>
        <w:spacing w:before="0"/>
        <w:ind w:left="940"/>
        <w:rPr>
          <w:b w:val="0"/>
          <w:color w:val="FF0000"/>
        </w:rPr>
      </w:pPr>
      <w:r w:rsidRPr="00DC654B">
        <w:rPr>
          <w:color w:val="FF0000"/>
        </w:rPr>
        <w:t>Pedestrian Stub Pole</w:t>
      </w:r>
      <w:r w:rsidRPr="00DC654B">
        <w:rPr>
          <w:b w:val="0"/>
          <w:color w:val="FF0000"/>
        </w:rPr>
        <w:t>, Each</w:t>
      </w:r>
    </w:p>
    <w:p w14:paraId="5A10EE49" w14:textId="77777777" w:rsidR="00731617" w:rsidRPr="00DC654B" w:rsidRDefault="00731617" w:rsidP="001F2A55">
      <w:pPr>
        <w:rPr>
          <w:color w:val="FF0000"/>
        </w:rPr>
      </w:pPr>
    </w:p>
    <w:p w14:paraId="33D0A499" w14:textId="77777777" w:rsidR="006751EF" w:rsidRPr="00DC654B" w:rsidRDefault="006751EF" w:rsidP="006751EF">
      <w:pPr>
        <w:pStyle w:val="Heading5"/>
        <w:numPr>
          <w:ilvl w:val="2"/>
          <w:numId w:val="11"/>
        </w:numPr>
        <w:tabs>
          <w:tab w:val="left" w:pos="941"/>
        </w:tabs>
        <w:spacing w:before="0"/>
        <w:ind w:left="940"/>
        <w:rPr>
          <w:b w:val="0"/>
          <w:color w:val="FF0000"/>
        </w:rPr>
      </w:pPr>
      <w:r w:rsidRPr="00DC654B">
        <w:rPr>
          <w:color w:val="FF0000"/>
        </w:rPr>
        <w:t>Span Wire Replacement</w:t>
      </w:r>
      <w:r w:rsidRPr="00DC654B">
        <w:rPr>
          <w:b w:val="0"/>
          <w:color w:val="FF0000"/>
        </w:rPr>
        <w:t>, LF</w:t>
      </w:r>
    </w:p>
    <w:p w14:paraId="664746E4" w14:textId="77777777" w:rsidR="005F700E" w:rsidRPr="00DC654B" w:rsidRDefault="005F700E" w:rsidP="001F2A55">
      <w:pPr>
        <w:rPr>
          <w:color w:val="FF0000"/>
        </w:rPr>
      </w:pPr>
    </w:p>
    <w:p w14:paraId="57777357" w14:textId="77777777" w:rsidR="006751EF" w:rsidRPr="00DC654B" w:rsidRDefault="006751EF" w:rsidP="006751EF">
      <w:pPr>
        <w:pStyle w:val="Heading5"/>
        <w:numPr>
          <w:ilvl w:val="2"/>
          <w:numId w:val="11"/>
        </w:numPr>
        <w:tabs>
          <w:tab w:val="left" w:pos="941"/>
        </w:tabs>
        <w:spacing w:before="0"/>
        <w:ind w:left="940"/>
        <w:rPr>
          <w:b w:val="0"/>
          <w:color w:val="FF0000"/>
        </w:rPr>
      </w:pPr>
      <w:r w:rsidRPr="00DC654B">
        <w:rPr>
          <w:color w:val="FF0000"/>
        </w:rPr>
        <w:t>Tether Wire Replacement</w:t>
      </w:r>
      <w:r w:rsidRPr="00DC654B">
        <w:rPr>
          <w:b w:val="0"/>
          <w:color w:val="FF0000"/>
        </w:rPr>
        <w:t>, LF</w:t>
      </w:r>
    </w:p>
    <w:p w14:paraId="1C90BAA2" w14:textId="77777777" w:rsidR="005F700E" w:rsidRPr="00DC654B" w:rsidRDefault="005F700E" w:rsidP="001F2A55">
      <w:pPr>
        <w:rPr>
          <w:color w:val="FF0000"/>
        </w:rPr>
      </w:pPr>
    </w:p>
    <w:p w14:paraId="77548D26" w14:textId="7B243691" w:rsidR="006751EF" w:rsidRPr="00DC654B" w:rsidRDefault="006751EF" w:rsidP="006751EF">
      <w:pPr>
        <w:pStyle w:val="Heading5"/>
        <w:numPr>
          <w:ilvl w:val="2"/>
          <w:numId w:val="11"/>
        </w:numPr>
        <w:tabs>
          <w:tab w:val="left" w:pos="941"/>
        </w:tabs>
        <w:spacing w:before="0"/>
        <w:ind w:left="940"/>
        <w:rPr>
          <w:b w:val="0"/>
          <w:color w:val="FF0000"/>
        </w:rPr>
      </w:pPr>
      <w:r w:rsidRPr="00DC654B">
        <w:rPr>
          <w:color w:val="FF0000"/>
        </w:rPr>
        <w:t>Span Wire Sag Adjustment</w:t>
      </w:r>
      <w:r w:rsidRPr="00DC654B">
        <w:rPr>
          <w:b w:val="0"/>
          <w:color w:val="FF0000"/>
        </w:rPr>
        <w:t>, E</w:t>
      </w:r>
      <w:r w:rsidR="00896525" w:rsidRPr="00DC654B">
        <w:rPr>
          <w:b w:val="0"/>
          <w:color w:val="FF0000"/>
        </w:rPr>
        <w:t>ach</w:t>
      </w:r>
    </w:p>
    <w:p w14:paraId="01B7E2C5" w14:textId="77777777" w:rsidR="006751EF" w:rsidRPr="00DC654B" w:rsidRDefault="006751EF" w:rsidP="006751EF">
      <w:pPr>
        <w:pStyle w:val="Heading5"/>
        <w:tabs>
          <w:tab w:val="left" w:pos="941"/>
        </w:tabs>
        <w:spacing w:before="0"/>
        <w:ind w:left="580"/>
        <w:rPr>
          <w:b w:val="0"/>
          <w:color w:val="FF0000"/>
        </w:rPr>
      </w:pPr>
      <w:r w:rsidRPr="00DC654B">
        <w:rPr>
          <w:b w:val="0"/>
          <w:color w:val="FF0000"/>
        </w:rPr>
        <w:t xml:space="preserve">The price includes sag adjustment of span wire for signal retrofits to existing signal supports.  Span wire sag </w:t>
      </w:r>
      <w:r w:rsidRPr="00DC654B">
        <w:rPr>
          <w:b w:val="0"/>
          <w:color w:val="FF0000"/>
        </w:rPr>
        <w:lastRenderedPageBreak/>
        <w:t>adjustment for new signal supports are incidental to Section 951.4 (a).</w:t>
      </w:r>
    </w:p>
    <w:p w14:paraId="06834BB4" w14:textId="77777777" w:rsidR="005F700E" w:rsidRPr="00DC654B" w:rsidRDefault="005F700E" w:rsidP="001F2A55">
      <w:pPr>
        <w:rPr>
          <w:color w:val="FF0000"/>
        </w:rPr>
      </w:pPr>
    </w:p>
    <w:p w14:paraId="75FBEB57" w14:textId="77777777" w:rsidR="006751EF" w:rsidRPr="00DC654B" w:rsidRDefault="006751EF" w:rsidP="006751EF">
      <w:pPr>
        <w:pStyle w:val="Heading5"/>
        <w:numPr>
          <w:ilvl w:val="2"/>
          <w:numId w:val="11"/>
        </w:numPr>
        <w:tabs>
          <w:tab w:val="left" w:pos="941"/>
        </w:tabs>
        <w:spacing w:before="0"/>
        <w:ind w:left="940"/>
        <w:rPr>
          <w:b w:val="0"/>
          <w:color w:val="FF0000"/>
        </w:rPr>
      </w:pPr>
      <w:r w:rsidRPr="00DC654B">
        <w:rPr>
          <w:color w:val="FF0000"/>
        </w:rPr>
        <w:t>Tether Wire Sag Adjustment</w:t>
      </w:r>
      <w:r w:rsidRPr="00DC654B">
        <w:rPr>
          <w:b w:val="0"/>
          <w:color w:val="FF0000"/>
        </w:rPr>
        <w:t>,</w:t>
      </w:r>
      <w:r w:rsidRPr="00DC654B">
        <w:rPr>
          <w:color w:val="FF0000"/>
          <w:spacing w:val="1"/>
        </w:rPr>
        <w:t xml:space="preserve"> </w:t>
      </w:r>
      <w:r w:rsidRPr="00DC654B">
        <w:rPr>
          <w:b w:val="0"/>
          <w:color w:val="FF0000"/>
        </w:rPr>
        <w:t>Each</w:t>
      </w:r>
    </w:p>
    <w:p w14:paraId="5C806D38" w14:textId="77777777" w:rsidR="006751EF" w:rsidRPr="00DC654B" w:rsidRDefault="006751EF" w:rsidP="005F700E">
      <w:pPr>
        <w:pStyle w:val="Heading5"/>
        <w:tabs>
          <w:tab w:val="left" w:pos="941"/>
        </w:tabs>
        <w:spacing w:before="0"/>
        <w:ind w:left="580"/>
        <w:rPr>
          <w:b w:val="0"/>
          <w:color w:val="FF0000"/>
        </w:rPr>
      </w:pPr>
      <w:r w:rsidRPr="00DC654B">
        <w:rPr>
          <w:b w:val="0"/>
          <w:color w:val="FF0000"/>
        </w:rPr>
        <w:t>The price includes sag adjustment of tether wire for signal retrofits to existing signal supports.  Tether wire sag adjustment for new signal supports are incidental to Section 951.4 (a).</w:t>
      </w:r>
    </w:p>
    <w:p w14:paraId="45EADB61" w14:textId="77777777" w:rsidR="00EB16C1" w:rsidRPr="00DC654B" w:rsidRDefault="00EB16C1" w:rsidP="001F2A55">
      <w:pPr>
        <w:rPr>
          <w:color w:val="FF0000"/>
        </w:rPr>
      </w:pPr>
    </w:p>
    <w:p w14:paraId="5DEEF081" w14:textId="3CBD6FF4" w:rsidR="00EB16C1" w:rsidRPr="00DC654B" w:rsidRDefault="00EB16C1" w:rsidP="00EB16C1">
      <w:pPr>
        <w:pStyle w:val="Heading5"/>
        <w:numPr>
          <w:ilvl w:val="2"/>
          <w:numId w:val="11"/>
        </w:numPr>
        <w:tabs>
          <w:tab w:val="left" w:pos="941"/>
        </w:tabs>
        <w:spacing w:before="0"/>
        <w:ind w:left="940"/>
        <w:rPr>
          <w:b w:val="0"/>
          <w:color w:val="FF0000"/>
        </w:rPr>
      </w:pPr>
      <w:r w:rsidRPr="00DC654B">
        <w:rPr>
          <w:color w:val="FF0000"/>
        </w:rPr>
        <w:t>Painting of Existing Traffic Signal Support</w:t>
      </w:r>
      <w:r w:rsidRPr="00DC654B">
        <w:rPr>
          <w:color w:val="FF0000"/>
          <w:spacing w:val="1"/>
        </w:rPr>
        <w:t xml:space="preserve"> </w:t>
      </w:r>
      <w:r w:rsidRPr="00DC654B">
        <w:rPr>
          <w:b w:val="0"/>
          <w:color w:val="FF0000"/>
        </w:rPr>
        <w:t>Each</w:t>
      </w:r>
    </w:p>
    <w:p w14:paraId="7A90245A" w14:textId="3A487820" w:rsidR="009A5867" w:rsidRPr="00DC654B" w:rsidRDefault="00EB16C1" w:rsidP="001F2A55">
      <w:pPr>
        <w:pStyle w:val="Heading5"/>
        <w:tabs>
          <w:tab w:val="left" w:pos="941"/>
        </w:tabs>
        <w:spacing w:before="0"/>
        <w:ind w:left="580"/>
        <w:rPr>
          <w:color w:val="FF0000"/>
        </w:rPr>
      </w:pPr>
      <w:r w:rsidRPr="00DC654B">
        <w:rPr>
          <w:b w:val="0"/>
          <w:color w:val="FF0000"/>
        </w:rPr>
        <w:t xml:space="preserve">The price includes all labor and material to paint existing traffic signal supports </w:t>
      </w:r>
      <w:r w:rsidR="003D2E84" w:rsidRPr="00DC654B">
        <w:rPr>
          <w:b w:val="0"/>
          <w:color w:val="FF0000"/>
        </w:rPr>
        <w:t xml:space="preserve">and associated hardware </w:t>
      </w:r>
      <w:r w:rsidRPr="00DC654B">
        <w:rPr>
          <w:b w:val="0"/>
          <w:color w:val="FF0000"/>
        </w:rPr>
        <w:t xml:space="preserve">the color </w:t>
      </w:r>
      <w:r w:rsidR="001D1343" w:rsidRPr="00DC654B">
        <w:rPr>
          <w:b w:val="0"/>
          <w:color w:val="FF0000"/>
        </w:rPr>
        <w:t xml:space="preserve">specified </w:t>
      </w:r>
      <w:r w:rsidRPr="00DC654B">
        <w:rPr>
          <w:b w:val="0"/>
          <w:color w:val="FF0000"/>
        </w:rPr>
        <w:t xml:space="preserve">on the </w:t>
      </w:r>
      <w:r w:rsidR="00966D52" w:rsidRPr="00DC654B">
        <w:rPr>
          <w:b w:val="0"/>
          <w:color w:val="FF0000"/>
        </w:rPr>
        <w:t xml:space="preserve">approved </w:t>
      </w:r>
      <w:r w:rsidRPr="00DC654B">
        <w:rPr>
          <w:b w:val="0"/>
          <w:color w:val="FF0000"/>
        </w:rPr>
        <w:t>plan.</w:t>
      </w:r>
    </w:p>
    <w:sectPr w:rsidR="009A5867" w:rsidRPr="00DC654B" w:rsidSect="001E08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1B14" w14:textId="77777777" w:rsidR="00C742DA" w:rsidRDefault="00C742DA" w:rsidP="00E72270">
      <w:r>
        <w:separator/>
      </w:r>
    </w:p>
  </w:endnote>
  <w:endnote w:type="continuationSeparator" w:id="0">
    <w:p w14:paraId="3CA3D6E2" w14:textId="77777777" w:rsidR="00C742DA" w:rsidRDefault="00C742DA" w:rsidP="00E7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7109" w14:textId="77777777" w:rsidR="00EF5ACA" w:rsidRDefault="00EF5ACA" w:rsidP="00E72270">
    <w:pPr>
      <w:pStyle w:val="Footer"/>
      <w:jc w:val="center"/>
    </w:pPr>
    <w:r>
      <w:t>951-</w:t>
    </w:r>
    <w:r>
      <w:fldChar w:fldCharType="begin"/>
    </w:r>
    <w:r>
      <w:instrText xml:space="preserve"> PAGE   \* MERGEFORMAT </w:instrText>
    </w:r>
    <w:r>
      <w:fldChar w:fldCharType="separate"/>
    </w:r>
    <w:r>
      <w:rPr>
        <w:noProof/>
      </w:rPr>
      <w:t>1</w:t>
    </w:r>
    <w:r>
      <w:rPr>
        <w:noProof/>
      </w:rPr>
      <w:fldChar w:fldCharType="end"/>
    </w:r>
  </w:p>
  <w:p w14:paraId="57034B92" w14:textId="77777777" w:rsidR="00EF5ACA" w:rsidRDefault="00EF5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508D3" w14:textId="77777777" w:rsidR="00C742DA" w:rsidRDefault="00C742DA" w:rsidP="00E72270">
      <w:r>
        <w:separator/>
      </w:r>
    </w:p>
  </w:footnote>
  <w:footnote w:type="continuationSeparator" w:id="0">
    <w:p w14:paraId="5BC0B6BC" w14:textId="77777777" w:rsidR="00C742DA" w:rsidRDefault="00C742DA" w:rsidP="00E72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18E3"/>
    <w:multiLevelType w:val="hybridMultilevel"/>
    <w:tmpl w:val="FD82FC3C"/>
    <w:lvl w:ilvl="0" w:tplc="298EA10E">
      <w:numFmt w:val="bullet"/>
      <w:lvlText w:val=""/>
      <w:lvlJc w:val="left"/>
      <w:pPr>
        <w:ind w:left="1298" w:hanging="360"/>
      </w:pPr>
      <w:rPr>
        <w:rFonts w:ascii="Symbol" w:eastAsia="Symbol" w:hAnsi="Symbol" w:cs="Symbol" w:hint="default"/>
        <w:w w:val="99"/>
        <w:sz w:val="20"/>
        <w:szCs w:val="20"/>
      </w:rPr>
    </w:lvl>
    <w:lvl w:ilvl="1" w:tplc="20887852">
      <w:numFmt w:val="bullet"/>
      <w:lvlText w:val="•"/>
      <w:lvlJc w:val="left"/>
      <w:pPr>
        <w:ind w:left="2160" w:hanging="360"/>
      </w:pPr>
      <w:rPr>
        <w:rFonts w:hint="default"/>
      </w:rPr>
    </w:lvl>
    <w:lvl w:ilvl="2" w:tplc="4C6420E0">
      <w:numFmt w:val="bullet"/>
      <w:lvlText w:val="•"/>
      <w:lvlJc w:val="left"/>
      <w:pPr>
        <w:ind w:left="3020" w:hanging="360"/>
      </w:pPr>
      <w:rPr>
        <w:rFonts w:hint="default"/>
      </w:rPr>
    </w:lvl>
    <w:lvl w:ilvl="3" w:tplc="7668FE24">
      <w:numFmt w:val="bullet"/>
      <w:lvlText w:val="•"/>
      <w:lvlJc w:val="left"/>
      <w:pPr>
        <w:ind w:left="3880" w:hanging="360"/>
      </w:pPr>
      <w:rPr>
        <w:rFonts w:hint="default"/>
      </w:rPr>
    </w:lvl>
    <w:lvl w:ilvl="4" w:tplc="3E6AD0EE">
      <w:numFmt w:val="bullet"/>
      <w:lvlText w:val="•"/>
      <w:lvlJc w:val="left"/>
      <w:pPr>
        <w:ind w:left="4740" w:hanging="360"/>
      </w:pPr>
      <w:rPr>
        <w:rFonts w:hint="default"/>
      </w:rPr>
    </w:lvl>
    <w:lvl w:ilvl="5" w:tplc="C3482CE2">
      <w:numFmt w:val="bullet"/>
      <w:lvlText w:val="•"/>
      <w:lvlJc w:val="left"/>
      <w:pPr>
        <w:ind w:left="5600" w:hanging="360"/>
      </w:pPr>
      <w:rPr>
        <w:rFonts w:hint="default"/>
      </w:rPr>
    </w:lvl>
    <w:lvl w:ilvl="6" w:tplc="5ADC41D0">
      <w:numFmt w:val="bullet"/>
      <w:lvlText w:val="•"/>
      <w:lvlJc w:val="left"/>
      <w:pPr>
        <w:ind w:left="6460" w:hanging="360"/>
      </w:pPr>
      <w:rPr>
        <w:rFonts w:hint="default"/>
      </w:rPr>
    </w:lvl>
    <w:lvl w:ilvl="7" w:tplc="3294E6FA">
      <w:numFmt w:val="bullet"/>
      <w:lvlText w:val="•"/>
      <w:lvlJc w:val="left"/>
      <w:pPr>
        <w:ind w:left="7320" w:hanging="360"/>
      </w:pPr>
      <w:rPr>
        <w:rFonts w:hint="default"/>
      </w:rPr>
    </w:lvl>
    <w:lvl w:ilvl="8" w:tplc="8734546E">
      <w:numFmt w:val="bullet"/>
      <w:lvlText w:val="•"/>
      <w:lvlJc w:val="left"/>
      <w:pPr>
        <w:ind w:left="8180" w:hanging="360"/>
      </w:pPr>
      <w:rPr>
        <w:rFonts w:hint="default"/>
      </w:rPr>
    </w:lvl>
  </w:abstractNum>
  <w:abstractNum w:abstractNumId="1" w15:restartNumberingAfterBreak="0">
    <w:nsid w:val="071D1857"/>
    <w:multiLevelType w:val="hybridMultilevel"/>
    <w:tmpl w:val="F98ADA2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15:restartNumberingAfterBreak="0">
    <w:nsid w:val="0A051E59"/>
    <w:multiLevelType w:val="hybridMultilevel"/>
    <w:tmpl w:val="9C5AA918"/>
    <w:lvl w:ilvl="0" w:tplc="0409000F">
      <w:start w:val="1"/>
      <w:numFmt w:val="decimal"/>
      <w:lvlText w:val="%1."/>
      <w:lvlJc w:val="left"/>
      <w:pPr>
        <w:ind w:left="720" w:hanging="360"/>
      </w:pPr>
      <w:rPr>
        <w:rFonts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C6A4D"/>
    <w:multiLevelType w:val="hybridMultilevel"/>
    <w:tmpl w:val="EE560260"/>
    <w:lvl w:ilvl="0" w:tplc="E97CC64E">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B0389"/>
    <w:multiLevelType w:val="multilevel"/>
    <w:tmpl w:val="57EC8B88"/>
    <w:lvl w:ilvl="0">
      <w:start w:val="951"/>
      <w:numFmt w:val="decimal"/>
      <w:lvlText w:val="%1"/>
      <w:lvlJc w:val="left"/>
      <w:pPr>
        <w:ind w:left="220" w:hanging="611"/>
      </w:pPr>
      <w:rPr>
        <w:rFonts w:hint="default"/>
      </w:rPr>
    </w:lvl>
    <w:lvl w:ilvl="1">
      <w:start w:val="1"/>
      <w:numFmt w:val="decimal"/>
      <w:lvlText w:val="%1.%2"/>
      <w:lvlJc w:val="left"/>
      <w:pPr>
        <w:ind w:left="1241" w:hanging="611"/>
        <w:jc w:val="right"/>
      </w:pPr>
      <w:rPr>
        <w:rFonts w:ascii="Times New Roman" w:eastAsia="Times New Roman" w:hAnsi="Times New Roman" w:cs="Times New Roman" w:hint="default"/>
        <w:b/>
        <w:bCs/>
        <w:strike w:val="0"/>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5" w15:restartNumberingAfterBreak="0">
    <w:nsid w:val="22E869FC"/>
    <w:multiLevelType w:val="hybridMultilevel"/>
    <w:tmpl w:val="6C4641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76A2E89"/>
    <w:multiLevelType w:val="hybridMultilevel"/>
    <w:tmpl w:val="4756189C"/>
    <w:lvl w:ilvl="0" w:tplc="0409000F">
      <w:start w:val="1"/>
      <w:numFmt w:val="decimal"/>
      <w:lvlText w:val="%1."/>
      <w:lvlJc w:val="left"/>
      <w:pPr>
        <w:ind w:left="940" w:hanging="334"/>
      </w:pPr>
      <w:rPr>
        <w:rFonts w:hint="default"/>
        <w:b/>
        <w:bCs/>
        <w:w w:val="99"/>
        <w:sz w:val="20"/>
        <w:szCs w:val="20"/>
      </w:rPr>
    </w:lvl>
    <w:lvl w:ilvl="1" w:tplc="04090001">
      <w:start w:val="1"/>
      <w:numFmt w:val="bullet"/>
      <w:lvlText w:val=""/>
      <w:lvlJc w:val="left"/>
      <w:pPr>
        <w:ind w:left="940" w:hanging="257"/>
      </w:pPr>
      <w:rPr>
        <w:rFonts w:ascii="Symbol" w:hAnsi="Symbol" w:hint="default"/>
        <w:b/>
        <w:bCs/>
        <w:spacing w:val="0"/>
        <w:w w:val="99"/>
        <w:sz w:val="20"/>
        <w:szCs w:val="20"/>
      </w:rPr>
    </w:lvl>
    <w:lvl w:ilvl="2" w:tplc="BC52167C">
      <w:numFmt w:val="bullet"/>
      <w:lvlText w:val=""/>
      <w:lvlJc w:val="left"/>
      <w:pPr>
        <w:ind w:left="2200" w:hanging="360"/>
      </w:pPr>
      <w:rPr>
        <w:rFonts w:ascii="Symbol" w:eastAsia="Symbol" w:hAnsi="Symbol" w:cs="Symbol" w:hint="default"/>
        <w:w w:val="99"/>
        <w:sz w:val="20"/>
        <w:szCs w:val="20"/>
      </w:rPr>
    </w:lvl>
    <w:lvl w:ilvl="3" w:tplc="DE9E0272">
      <w:numFmt w:val="bullet"/>
      <w:lvlText w:val="•"/>
      <w:lvlJc w:val="left"/>
      <w:pPr>
        <w:ind w:left="3253" w:hanging="360"/>
      </w:pPr>
      <w:rPr>
        <w:rFonts w:hint="default"/>
      </w:rPr>
    </w:lvl>
    <w:lvl w:ilvl="4" w:tplc="3DAA3630">
      <w:numFmt w:val="bullet"/>
      <w:lvlText w:val="•"/>
      <w:lvlJc w:val="left"/>
      <w:pPr>
        <w:ind w:left="4306" w:hanging="360"/>
      </w:pPr>
      <w:rPr>
        <w:rFonts w:hint="default"/>
      </w:rPr>
    </w:lvl>
    <w:lvl w:ilvl="5" w:tplc="1B68C522">
      <w:numFmt w:val="bullet"/>
      <w:lvlText w:val="•"/>
      <w:lvlJc w:val="left"/>
      <w:pPr>
        <w:ind w:left="5358" w:hanging="360"/>
      </w:pPr>
      <w:rPr>
        <w:rFonts w:hint="default"/>
      </w:rPr>
    </w:lvl>
    <w:lvl w:ilvl="6" w:tplc="38C06F62">
      <w:numFmt w:val="bullet"/>
      <w:lvlText w:val="•"/>
      <w:lvlJc w:val="left"/>
      <w:pPr>
        <w:ind w:left="6411" w:hanging="360"/>
      </w:pPr>
      <w:rPr>
        <w:rFonts w:hint="default"/>
      </w:rPr>
    </w:lvl>
    <w:lvl w:ilvl="7" w:tplc="6CD80300">
      <w:numFmt w:val="bullet"/>
      <w:lvlText w:val="•"/>
      <w:lvlJc w:val="left"/>
      <w:pPr>
        <w:ind w:left="7463" w:hanging="360"/>
      </w:pPr>
      <w:rPr>
        <w:rFonts w:hint="default"/>
      </w:rPr>
    </w:lvl>
    <w:lvl w:ilvl="8" w:tplc="94E0DDD2">
      <w:numFmt w:val="bullet"/>
      <w:lvlText w:val="•"/>
      <w:lvlJc w:val="left"/>
      <w:pPr>
        <w:ind w:left="8516" w:hanging="360"/>
      </w:pPr>
      <w:rPr>
        <w:rFonts w:hint="default"/>
      </w:rPr>
    </w:lvl>
  </w:abstractNum>
  <w:abstractNum w:abstractNumId="7" w15:restartNumberingAfterBreak="0">
    <w:nsid w:val="3C610848"/>
    <w:multiLevelType w:val="hybridMultilevel"/>
    <w:tmpl w:val="E8C698B6"/>
    <w:lvl w:ilvl="0" w:tplc="04090001">
      <w:start w:val="1"/>
      <w:numFmt w:val="bullet"/>
      <w:lvlText w:val=""/>
      <w:lvlJc w:val="left"/>
      <w:pPr>
        <w:ind w:left="1300" w:hanging="360"/>
      </w:pPr>
      <w:rPr>
        <w:rFonts w:ascii="Symbol" w:hAnsi="Symbol" w:hint="default"/>
      </w:rPr>
    </w:lvl>
    <w:lvl w:ilvl="1" w:tplc="04090001">
      <w:start w:val="1"/>
      <w:numFmt w:val="bullet"/>
      <w:lvlText w:val=""/>
      <w:lvlJc w:val="left"/>
      <w:pPr>
        <w:ind w:left="2020" w:hanging="360"/>
      </w:pPr>
      <w:rPr>
        <w:rFonts w:ascii="Symbol" w:hAnsi="Symbol" w:hint="default"/>
      </w:rPr>
    </w:lvl>
    <w:lvl w:ilvl="2" w:tplc="04090001">
      <w:start w:val="1"/>
      <w:numFmt w:val="bullet"/>
      <w:lvlText w:val=""/>
      <w:lvlJc w:val="left"/>
      <w:pPr>
        <w:ind w:left="2740" w:hanging="360"/>
      </w:pPr>
      <w:rPr>
        <w:rFonts w:ascii="Symbol" w:hAnsi="Symbol"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8" w15:restartNumberingAfterBreak="0">
    <w:nsid w:val="403F039E"/>
    <w:multiLevelType w:val="hybridMultilevel"/>
    <w:tmpl w:val="F998FEB8"/>
    <w:lvl w:ilvl="0" w:tplc="E97CC64E">
      <w:start w:val="1"/>
      <w:numFmt w:val="lowerLetter"/>
      <w:lvlText w:val="(%1)"/>
      <w:lvlJc w:val="left"/>
      <w:pPr>
        <w:ind w:left="76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4117503A"/>
    <w:multiLevelType w:val="hybridMultilevel"/>
    <w:tmpl w:val="EA94F7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3F015F9"/>
    <w:multiLevelType w:val="multilevel"/>
    <w:tmpl w:val="67E678AA"/>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135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abstractNum w:abstractNumId="11" w15:restartNumberingAfterBreak="0">
    <w:nsid w:val="47C80EE1"/>
    <w:multiLevelType w:val="hybridMultilevel"/>
    <w:tmpl w:val="254081F6"/>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15:restartNumberingAfterBreak="0">
    <w:nsid w:val="51DE7423"/>
    <w:multiLevelType w:val="hybridMultilevel"/>
    <w:tmpl w:val="F8C8BC78"/>
    <w:lvl w:ilvl="0" w:tplc="E97CC64E">
      <w:start w:val="1"/>
      <w:numFmt w:val="lowerLetter"/>
      <w:lvlText w:val="(%1)"/>
      <w:lvlJc w:val="left"/>
      <w:pPr>
        <w:ind w:left="94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3" w15:restartNumberingAfterBreak="0">
    <w:nsid w:val="5A4E2AF0"/>
    <w:multiLevelType w:val="hybridMultilevel"/>
    <w:tmpl w:val="E7147688"/>
    <w:lvl w:ilvl="0" w:tplc="0409000F">
      <w:start w:val="1"/>
      <w:numFmt w:val="decimal"/>
      <w:lvlText w:val="%1."/>
      <w:lvlJc w:val="left"/>
      <w:pPr>
        <w:ind w:left="760" w:hanging="360"/>
      </w:pPr>
      <w:rPr>
        <w:rFonts w:hint="default"/>
        <w:b/>
        <w:bCs/>
        <w:w w:val="99"/>
        <w:sz w:val="20"/>
        <w:szCs w:val="2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63E3525E"/>
    <w:multiLevelType w:val="hybridMultilevel"/>
    <w:tmpl w:val="62084578"/>
    <w:lvl w:ilvl="0" w:tplc="A2A2C9CE">
      <w:start w:val="1"/>
      <w:numFmt w:val="lowerLetter"/>
      <w:lvlText w:val="(%1)"/>
      <w:lvlJc w:val="left"/>
      <w:pPr>
        <w:ind w:left="130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5" w15:restartNumberingAfterBreak="0">
    <w:nsid w:val="6B3345C0"/>
    <w:multiLevelType w:val="hybridMultilevel"/>
    <w:tmpl w:val="9EEC68C8"/>
    <w:lvl w:ilvl="0" w:tplc="0409000F">
      <w:start w:val="1"/>
      <w:numFmt w:val="decimal"/>
      <w:lvlText w:val="%1."/>
      <w:lvlJc w:val="left"/>
      <w:pPr>
        <w:ind w:left="760" w:hanging="360"/>
      </w:pPr>
      <w:rPr>
        <w:rFonts w:hint="default"/>
        <w:b/>
        <w:bCs/>
        <w:w w:val="99"/>
        <w:sz w:val="20"/>
        <w:szCs w:val="2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6D0C3A81"/>
    <w:multiLevelType w:val="hybridMultilevel"/>
    <w:tmpl w:val="51C6AD8C"/>
    <w:lvl w:ilvl="0" w:tplc="42120020">
      <w:numFmt w:val="bullet"/>
      <w:lvlText w:val=""/>
      <w:lvlJc w:val="left"/>
      <w:pPr>
        <w:ind w:left="1298" w:hanging="360"/>
      </w:pPr>
      <w:rPr>
        <w:rFonts w:ascii="Symbol" w:eastAsia="Symbol" w:hAnsi="Symbol" w:cs="Symbol" w:hint="default"/>
        <w:w w:val="99"/>
        <w:sz w:val="20"/>
        <w:szCs w:val="20"/>
      </w:rPr>
    </w:lvl>
    <w:lvl w:ilvl="1" w:tplc="097E7C14">
      <w:numFmt w:val="bullet"/>
      <w:lvlText w:val="•"/>
      <w:lvlJc w:val="left"/>
      <w:pPr>
        <w:ind w:left="2160" w:hanging="360"/>
      </w:pPr>
      <w:rPr>
        <w:rFonts w:hint="default"/>
      </w:rPr>
    </w:lvl>
    <w:lvl w:ilvl="2" w:tplc="A2E84548">
      <w:numFmt w:val="bullet"/>
      <w:lvlText w:val="•"/>
      <w:lvlJc w:val="left"/>
      <w:pPr>
        <w:ind w:left="3020" w:hanging="360"/>
      </w:pPr>
      <w:rPr>
        <w:rFonts w:hint="default"/>
      </w:rPr>
    </w:lvl>
    <w:lvl w:ilvl="3" w:tplc="4A0C1C3C">
      <w:numFmt w:val="bullet"/>
      <w:lvlText w:val="•"/>
      <w:lvlJc w:val="left"/>
      <w:pPr>
        <w:ind w:left="3880" w:hanging="360"/>
      </w:pPr>
      <w:rPr>
        <w:rFonts w:hint="default"/>
      </w:rPr>
    </w:lvl>
    <w:lvl w:ilvl="4" w:tplc="843214E0">
      <w:numFmt w:val="bullet"/>
      <w:lvlText w:val="•"/>
      <w:lvlJc w:val="left"/>
      <w:pPr>
        <w:ind w:left="4740" w:hanging="360"/>
      </w:pPr>
      <w:rPr>
        <w:rFonts w:hint="default"/>
      </w:rPr>
    </w:lvl>
    <w:lvl w:ilvl="5" w:tplc="240E8B50">
      <w:numFmt w:val="bullet"/>
      <w:lvlText w:val="•"/>
      <w:lvlJc w:val="left"/>
      <w:pPr>
        <w:ind w:left="5600" w:hanging="360"/>
      </w:pPr>
      <w:rPr>
        <w:rFonts w:hint="default"/>
      </w:rPr>
    </w:lvl>
    <w:lvl w:ilvl="6" w:tplc="E07CB9BE">
      <w:numFmt w:val="bullet"/>
      <w:lvlText w:val="•"/>
      <w:lvlJc w:val="left"/>
      <w:pPr>
        <w:ind w:left="6460" w:hanging="360"/>
      </w:pPr>
      <w:rPr>
        <w:rFonts w:hint="default"/>
      </w:rPr>
    </w:lvl>
    <w:lvl w:ilvl="7" w:tplc="5F2A3C44">
      <w:numFmt w:val="bullet"/>
      <w:lvlText w:val="•"/>
      <w:lvlJc w:val="left"/>
      <w:pPr>
        <w:ind w:left="7320" w:hanging="360"/>
      </w:pPr>
      <w:rPr>
        <w:rFonts w:hint="default"/>
      </w:rPr>
    </w:lvl>
    <w:lvl w:ilvl="8" w:tplc="783AB526">
      <w:numFmt w:val="bullet"/>
      <w:lvlText w:val="•"/>
      <w:lvlJc w:val="left"/>
      <w:pPr>
        <w:ind w:left="8180" w:hanging="360"/>
      </w:pPr>
      <w:rPr>
        <w:rFonts w:hint="default"/>
      </w:rPr>
    </w:lvl>
  </w:abstractNum>
  <w:abstractNum w:abstractNumId="17" w15:restartNumberingAfterBreak="0">
    <w:nsid w:val="73584E99"/>
    <w:multiLevelType w:val="hybridMultilevel"/>
    <w:tmpl w:val="5FA0DE4E"/>
    <w:lvl w:ilvl="0" w:tplc="E97CC64E">
      <w:start w:val="1"/>
      <w:numFmt w:val="lowerLetter"/>
      <w:lvlText w:val="(%1)"/>
      <w:lvlJc w:val="left"/>
      <w:pPr>
        <w:ind w:left="220" w:hanging="376"/>
      </w:pPr>
      <w:rPr>
        <w:rFonts w:ascii="Times New Roman" w:eastAsia="Times New Roman" w:hAnsi="Times New Roman" w:cs="Times New Roman" w:hint="default"/>
        <w:b/>
        <w:bCs/>
        <w:w w:val="99"/>
        <w:sz w:val="20"/>
        <w:szCs w:val="20"/>
      </w:rPr>
    </w:lvl>
    <w:lvl w:ilvl="1" w:tplc="0409000F">
      <w:start w:val="1"/>
      <w:numFmt w:val="decimal"/>
      <w:lvlText w:val="%2."/>
      <w:lvlJc w:val="left"/>
      <w:pPr>
        <w:ind w:left="1188" w:hanging="376"/>
      </w:pPr>
      <w:rPr>
        <w:rFonts w:hint="default"/>
        <w:b/>
        <w:bCs/>
        <w:w w:val="99"/>
        <w:sz w:val="20"/>
        <w:szCs w:val="20"/>
      </w:rPr>
    </w:lvl>
    <w:lvl w:ilvl="2" w:tplc="E2520788">
      <w:numFmt w:val="bullet"/>
      <w:lvlText w:val="•"/>
      <w:lvlJc w:val="left"/>
      <w:pPr>
        <w:ind w:left="2156" w:hanging="376"/>
      </w:pPr>
      <w:rPr>
        <w:rFonts w:hint="default"/>
      </w:rPr>
    </w:lvl>
    <w:lvl w:ilvl="3" w:tplc="3510FF98">
      <w:numFmt w:val="bullet"/>
      <w:lvlText w:val="•"/>
      <w:lvlJc w:val="left"/>
      <w:pPr>
        <w:ind w:left="3124" w:hanging="376"/>
      </w:pPr>
      <w:rPr>
        <w:rFonts w:hint="default"/>
      </w:rPr>
    </w:lvl>
    <w:lvl w:ilvl="4" w:tplc="1A965F84">
      <w:numFmt w:val="bullet"/>
      <w:lvlText w:val="•"/>
      <w:lvlJc w:val="left"/>
      <w:pPr>
        <w:ind w:left="4092" w:hanging="376"/>
      </w:pPr>
      <w:rPr>
        <w:rFonts w:hint="default"/>
      </w:rPr>
    </w:lvl>
    <w:lvl w:ilvl="5" w:tplc="DA7EBFF6">
      <w:numFmt w:val="bullet"/>
      <w:lvlText w:val="•"/>
      <w:lvlJc w:val="left"/>
      <w:pPr>
        <w:ind w:left="5060" w:hanging="376"/>
      </w:pPr>
      <w:rPr>
        <w:rFonts w:hint="default"/>
      </w:rPr>
    </w:lvl>
    <w:lvl w:ilvl="6" w:tplc="F40C0F7C">
      <w:numFmt w:val="bullet"/>
      <w:lvlText w:val="•"/>
      <w:lvlJc w:val="left"/>
      <w:pPr>
        <w:ind w:left="6028" w:hanging="376"/>
      </w:pPr>
      <w:rPr>
        <w:rFonts w:hint="default"/>
      </w:rPr>
    </w:lvl>
    <w:lvl w:ilvl="7" w:tplc="45F08BA0">
      <w:numFmt w:val="bullet"/>
      <w:lvlText w:val="•"/>
      <w:lvlJc w:val="left"/>
      <w:pPr>
        <w:ind w:left="6996" w:hanging="376"/>
      </w:pPr>
      <w:rPr>
        <w:rFonts w:hint="default"/>
      </w:rPr>
    </w:lvl>
    <w:lvl w:ilvl="8" w:tplc="0038D6E8">
      <w:numFmt w:val="bullet"/>
      <w:lvlText w:val="•"/>
      <w:lvlJc w:val="left"/>
      <w:pPr>
        <w:ind w:left="7964" w:hanging="376"/>
      </w:pPr>
      <w:rPr>
        <w:rFonts w:hint="default"/>
      </w:rPr>
    </w:lvl>
  </w:abstractNum>
  <w:num w:numId="1">
    <w:abstractNumId w:val="17"/>
  </w:num>
  <w:num w:numId="2">
    <w:abstractNumId w:val="4"/>
  </w:num>
  <w:num w:numId="3">
    <w:abstractNumId w:val="12"/>
  </w:num>
  <w:num w:numId="4">
    <w:abstractNumId w:val="7"/>
  </w:num>
  <w:num w:numId="5">
    <w:abstractNumId w:val="14"/>
  </w:num>
  <w:num w:numId="6">
    <w:abstractNumId w:val="16"/>
  </w:num>
  <w:num w:numId="7">
    <w:abstractNumId w:val="0"/>
  </w:num>
  <w:num w:numId="8">
    <w:abstractNumId w:val="6"/>
  </w:num>
  <w:num w:numId="9">
    <w:abstractNumId w:val="9"/>
  </w:num>
  <w:num w:numId="10">
    <w:abstractNumId w:val="5"/>
  </w:num>
  <w:num w:numId="11">
    <w:abstractNumId w:val="10"/>
  </w:num>
  <w:num w:numId="12">
    <w:abstractNumId w:val="11"/>
  </w:num>
  <w:num w:numId="13">
    <w:abstractNumId w:val="3"/>
  </w:num>
  <w:num w:numId="14">
    <w:abstractNumId w:val="8"/>
  </w:num>
  <w:num w:numId="15">
    <w:abstractNumId w:val="2"/>
  </w:num>
  <w:num w:numId="16">
    <w:abstractNumId w:val="15"/>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
    <w15:presenceInfo w15:providerId="AD" w15:userId="S::srozyckie@GFNET.com::fac15ea4-79db-4fdc-b24e-9a54f1659ca0"/>
  </w15:person>
  <w15:person w15:author="Rozyckie, Stephen P.">
    <w15:presenceInfo w15:providerId="AD" w15:userId="S::srozyckie@GFNET.com::fac15ea4-79db-4fdc-b24e-9a54f1659ca0"/>
  </w15:person>
  <w15:person w15:author="VanOsdell, Inger">
    <w15:presenceInfo w15:providerId="AD" w15:userId="S-1-5-21-1715567821-152049171-1801674531-12099"/>
  </w15:person>
  <w15:person w15:author="Gault, Steve">
    <w15:presenceInfo w15:providerId="None" w15:userId="Gault, Ste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F9"/>
    <w:rsid w:val="00051229"/>
    <w:rsid w:val="00055FD0"/>
    <w:rsid w:val="00070582"/>
    <w:rsid w:val="000723A9"/>
    <w:rsid w:val="00074587"/>
    <w:rsid w:val="000B36A0"/>
    <w:rsid w:val="000C4FDB"/>
    <w:rsid w:val="000E25EF"/>
    <w:rsid w:val="000E569A"/>
    <w:rsid w:val="00105408"/>
    <w:rsid w:val="00107B79"/>
    <w:rsid w:val="00111EEF"/>
    <w:rsid w:val="001158AF"/>
    <w:rsid w:val="00115EFD"/>
    <w:rsid w:val="00184916"/>
    <w:rsid w:val="001B3584"/>
    <w:rsid w:val="001D1343"/>
    <w:rsid w:val="001E0821"/>
    <w:rsid w:val="001E2AD1"/>
    <w:rsid w:val="001E33C4"/>
    <w:rsid w:val="001E494C"/>
    <w:rsid w:val="001F2A55"/>
    <w:rsid w:val="00205466"/>
    <w:rsid w:val="002067AB"/>
    <w:rsid w:val="00216B8E"/>
    <w:rsid w:val="00240BD8"/>
    <w:rsid w:val="00241616"/>
    <w:rsid w:val="00244357"/>
    <w:rsid w:val="00262062"/>
    <w:rsid w:val="00275543"/>
    <w:rsid w:val="002A4D04"/>
    <w:rsid w:val="002C0FC4"/>
    <w:rsid w:val="002C7423"/>
    <w:rsid w:val="002E1A3E"/>
    <w:rsid w:val="002F399F"/>
    <w:rsid w:val="00305C6A"/>
    <w:rsid w:val="003433FD"/>
    <w:rsid w:val="00344DF2"/>
    <w:rsid w:val="00384827"/>
    <w:rsid w:val="003869FE"/>
    <w:rsid w:val="003950D5"/>
    <w:rsid w:val="003A11BC"/>
    <w:rsid w:val="003B467D"/>
    <w:rsid w:val="003D2E84"/>
    <w:rsid w:val="003E1709"/>
    <w:rsid w:val="00414638"/>
    <w:rsid w:val="00416DE3"/>
    <w:rsid w:val="004253E8"/>
    <w:rsid w:val="00431540"/>
    <w:rsid w:val="0043690D"/>
    <w:rsid w:val="00442190"/>
    <w:rsid w:val="004A5553"/>
    <w:rsid w:val="004A698E"/>
    <w:rsid w:val="004B4399"/>
    <w:rsid w:val="004E5C71"/>
    <w:rsid w:val="00507C7F"/>
    <w:rsid w:val="00521C79"/>
    <w:rsid w:val="005318D3"/>
    <w:rsid w:val="00535B6B"/>
    <w:rsid w:val="005446A4"/>
    <w:rsid w:val="005463AD"/>
    <w:rsid w:val="005579D4"/>
    <w:rsid w:val="005775DB"/>
    <w:rsid w:val="00597C23"/>
    <w:rsid w:val="005A0C79"/>
    <w:rsid w:val="005A4C6E"/>
    <w:rsid w:val="005A5B4D"/>
    <w:rsid w:val="005B0F6B"/>
    <w:rsid w:val="005B70B5"/>
    <w:rsid w:val="005D415F"/>
    <w:rsid w:val="005E5426"/>
    <w:rsid w:val="005F700E"/>
    <w:rsid w:val="0060167F"/>
    <w:rsid w:val="00630B7C"/>
    <w:rsid w:val="006379CB"/>
    <w:rsid w:val="00667014"/>
    <w:rsid w:val="006751EF"/>
    <w:rsid w:val="0069066E"/>
    <w:rsid w:val="006935DF"/>
    <w:rsid w:val="006B22B5"/>
    <w:rsid w:val="006D5DAF"/>
    <w:rsid w:val="006E4375"/>
    <w:rsid w:val="00701608"/>
    <w:rsid w:val="007034B9"/>
    <w:rsid w:val="007212F9"/>
    <w:rsid w:val="007276B6"/>
    <w:rsid w:val="00731617"/>
    <w:rsid w:val="00740133"/>
    <w:rsid w:val="00750D3F"/>
    <w:rsid w:val="00773BA9"/>
    <w:rsid w:val="00785888"/>
    <w:rsid w:val="007912DB"/>
    <w:rsid w:val="007C7356"/>
    <w:rsid w:val="00811ED0"/>
    <w:rsid w:val="00824E97"/>
    <w:rsid w:val="008277EA"/>
    <w:rsid w:val="00832952"/>
    <w:rsid w:val="008671E7"/>
    <w:rsid w:val="0086772B"/>
    <w:rsid w:val="00896525"/>
    <w:rsid w:val="008B2280"/>
    <w:rsid w:val="008C201D"/>
    <w:rsid w:val="008D1D5C"/>
    <w:rsid w:val="008D789D"/>
    <w:rsid w:val="008D7909"/>
    <w:rsid w:val="008E2C64"/>
    <w:rsid w:val="0090325B"/>
    <w:rsid w:val="009329EF"/>
    <w:rsid w:val="00935DF0"/>
    <w:rsid w:val="00966AB2"/>
    <w:rsid w:val="00966D52"/>
    <w:rsid w:val="00967E9D"/>
    <w:rsid w:val="00994261"/>
    <w:rsid w:val="009A5867"/>
    <w:rsid w:val="009B34EE"/>
    <w:rsid w:val="009B3547"/>
    <w:rsid w:val="009B76F9"/>
    <w:rsid w:val="009C36D5"/>
    <w:rsid w:val="009C3C07"/>
    <w:rsid w:val="009F01CA"/>
    <w:rsid w:val="009F3081"/>
    <w:rsid w:val="00A331B8"/>
    <w:rsid w:val="00A70F46"/>
    <w:rsid w:val="00A749AE"/>
    <w:rsid w:val="00A74F71"/>
    <w:rsid w:val="00A76BF7"/>
    <w:rsid w:val="00A77A26"/>
    <w:rsid w:val="00A96D2F"/>
    <w:rsid w:val="00AA05F0"/>
    <w:rsid w:val="00AA3225"/>
    <w:rsid w:val="00AB5AAA"/>
    <w:rsid w:val="00AC4241"/>
    <w:rsid w:val="00AF5B29"/>
    <w:rsid w:val="00B31664"/>
    <w:rsid w:val="00B358FD"/>
    <w:rsid w:val="00B6182C"/>
    <w:rsid w:val="00B6354C"/>
    <w:rsid w:val="00B66879"/>
    <w:rsid w:val="00BC2A50"/>
    <w:rsid w:val="00BC7750"/>
    <w:rsid w:val="00BC7B5B"/>
    <w:rsid w:val="00BD4DA8"/>
    <w:rsid w:val="00BD54F7"/>
    <w:rsid w:val="00BE3399"/>
    <w:rsid w:val="00BF0787"/>
    <w:rsid w:val="00C0448E"/>
    <w:rsid w:val="00C04B4E"/>
    <w:rsid w:val="00C16782"/>
    <w:rsid w:val="00C233BC"/>
    <w:rsid w:val="00C35904"/>
    <w:rsid w:val="00C401B2"/>
    <w:rsid w:val="00C71BD2"/>
    <w:rsid w:val="00C742DA"/>
    <w:rsid w:val="00C938FB"/>
    <w:rsid w:val="00CA5A4E"/>
    <w:rsid w:val="00CB32C7"/>
    <w:rsid w:val="00CD1017"/>
    <w:rsid w:val="00CE2D1C"/>
    <w:rsid w:val="00CE5734"/>
    <w:rsid w:val="00D11E03"/>
    <w:rsid w:val="00D33558"/>
    <w:rsid w:val="00D35E8F"/>
    <w:rsid w:val="00D61AF9"/>
    <w:rsid w:val="00D74969"/>
    <w:rsid w:val="00D86822"/>
    <w:rsid w:val="00D933B5"/>
    <w:rsid w:val="00DB62B4"/>
    <w:rsid w:val="00DC6535"/>
    <w:rsid w:val="00DC654B"/>
    <w:rsid w:val="00E0665D"/>
    <w:rsid w:val="00E435A4"/>
    <w:rsid w:val="00E72270"/>
    <w:rsid w:val="00E762E8"/>
    <w:rsid w:val="00E814AC"/>
    <w:rsid w:val="00E83F53"/>
    <w:rsid w:val="00E8501B"/>
    <w:rsid w:val="00E910E5"/>
    <w:rsid w:val="00EB16C1"/>
    <w:rsid w:val="00EB4812"/>
    <w:rsid w:val="00ED50E0"/>
    <w:rsid w:val="00EE5D10"/>
    <w:rsid w:val="00EF1E9C"/>
    <w:rsid w:val="00EF5ACA"/>
    <w:rsid w:val="00EF7A38"/>
    <w:rsid w:val="00F116D1"/>
    <w:rsid w:val="00F13F0B"/>
    <w:rsid w:val="00F352F2"/>
    <w:rsid w:val="00F720CF"/>
    <w:rsid w:val="00F95700"/>
    <w:rsid w:val="00FC3BF0"/>
    <w:rsid w:val="00FD4EEC"/>
    <w:rsid w:val="00FD6817"/>
    <w:rsid w:val="00FE1433"/>
    <w:rsid w:val="00FE61AB"/>
    <w:rsid w:val="00FE650B"/>
    <w:rsid w:val="00FF1821"/>
    <w:rsid w:val="0887C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A104"/>
  <w15:chartTrackingRefBased/>
  <w15:docId w15:val="{DCA08D65-7181-46C6-A7A7-B8FDCD5F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F9"/>
    <w:pPr>
      <w:widowControl w:val="0"/>
      <w:autoSpaceDE w:val="0"/>
      <w:autoSpaceDN w:val="0"/>
      <w:spacing w:after="0" w:line="240" w:lineRule="auto"/>
      <w:ind w:firstLine="0"/>
    </w:pPr>
    <w:rPr>
      <w:rFonts w:ascii="Times New Roman" w:eastAsia="Times New Roman" w:hAnsi="Times New Roman" w:cs="Times New Roman"/>
    </w:rPr>
  </w:style>
  <w:style w:type="paragraph" w:styleId="Heading5">
    <w:name w:val="heading 5"/>
    <w:basedOn w:val="Normal"/>
    <w:link w:val="Heading5Char"/>
    <w:uiPriority w:val="9"/>
    <w:unhideWhenUsed/>
    <w:qFormat/>
    <w:rsid w:val="006751EF"/>
    <w:pPr>
      <w:spacing w:before="10"/>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AF9"/>
    <w:rPr>
      <w:sz w:val="20"/>
      <w:szCs w:val="20"/>
    </w:rPr>
  </w:style>
  <w:style w:type="character" w:customStyle="1" w:styleId="BodyTextChar">
    <w:name w:val="Body Text Char"/>
    <w:basedOn w:val="DefaultParagraphFont"/>
    <w:link w:val="BodyText"/>
    <w:uiPriority w:val="1"/>
    <w:rsid w:val="00D61AF9"/>
    <w:rPr>
      <w:rFonts w:ascii="Times New Roman" w:eastAsia="Times New Roman" w:hAnsi="Times New Roman" w:cs="Times New Roman"/>
      <w:sz w:val="20"/>
      <w:szCs w:val="20"/>
    </w:rPr>
  </w:style>
  <w:style w:type="paragraph" w:styleId="ListParagraph">
    <w:name w:val="List Paragraph"/>
    <w:basedOn w:val="Normal"/>
    <w:uiPriority w:val="1"/>
    <w:qFormat/>
    <w:rsid w:val="00D61AF9"/>
    <w:pPr>
      <w:ind w:left="400" w:hanging="360"/>
    </w:pPr>
  </w:style>
  <w:style w:type="paragraph" w:styleId="Header">
    <w:name w:val="header"/>
    <w:basedOn w:val="Normal"/>
    <w:link w:val="HeaderChar"/>
    <w:uiPriority w:val="99"/>
    <w:unhideWhenUsed/>
    <w:rsid w:val="00E72270"/>
    <w:pPr>
      <w:tabs>
        <w:tab w:val="center" w:pos="4680"/>
        <w:tab w:val="right" w:pos="9360"/>
      </w:tabs>
    </w:pPr>
  </w:style>
  <w:style w:type="character" w:customStyle="1" w:styleId="HeaderChar">
    <w:name w:val="Header Char"/>
    <w:basedOn w:val="DefaultParagraphFont"/>
    <w:link w:val="Header"/>
    <w:uiPriority w:val="99"/>
    <w:rsid w:val="00E72270"/>
    <w:rPr>
      <w:rFonts w:ascii="Times New Roman" w:eastAsia="Times New Roman" w:hAnsi="Times New Roman" w:cs="Times New Roman"/>
    </w:rPr>
  </w:style>
  <w:style w:type="paragraph" w:styleId="Footer">
    <w:name w:val="footer"/>
    <w:basedOn w:val="Normal"/>
    <w:link w:val="FooterChar"/>
    <w:uiPriority w:val="99"/>
    <w:unhideWhenUsed/>
    <w:rsid w:val="00E72270"/>
    <w:pPr>
      <w:tabs>
        <w:tab w:val="center" w:pos="4680"/>
        <w:tab w:val="right" w:pos="9360"/>
      </w:tabs>
    </w:pPr>
  </w:style>
  <w:style w:type="character" w:customStyle="1" w:styleId="FooterChar">
    <w:name w:val="Footer Char"/>
    <w:basedOn w:val="DefaultParagraphFont"/>
    <w:link w:val="Footer"/>
    <w:uiPriority w:val="99"/>
    <w:rsid w:val="00E72270"/>
    <w:rPr>
      <w:rFonts w:ascii="Times New Roman" w:eastAsia="Times New Roman" w:hAnsi="Times New Roman" w:cs="Times New Roman"/>
    </w:rPr>
  </w:style>
  <w:style w:type="character" w:customStyle="1" w:styleId="Heading5Char">
    <w:name w:val="Heading 5 Char"/>
    <w:basedOn w:val="DefaultParagraphFont"/>
    <w:link w:val="Heading5"/>
    <w:uiPriority w:val="9"/>
    <w:rsid w:val="006751E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7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C7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7C7F"/>
    <w:rPr>
      <w:sz w:val="16"/>
      <w:szCs w:val="16"/>
    </w:rPr>
  </w:style>
  <w:style w:type="paragraph" w:styleId="CommentText">
    <w:name w:val="annotation text"/>
    <w:basedOn w:val="Normal"/>
    <w:link w:val="CommentTextChar"/>
    <w:uiPriority w:val="99"/>
    <w:unhideWhenUsed/>
    <w:rsid w:val="00507C7F"/>
    <w:rPr>
      <w:sz w:val="20"/>
      <w:szCs w:val="20"/>
    </w:rPr>
  </w:style>
  <w:style w:type="character" w:customStyle="1" w:styleId="CommentTextChar">
    <w:name w:val="Comment Text Char"/>
    <w:basedOn w:val="DefaultParagraphFont"/>
    <w:link w:val="CommentText"/>
    <w:uiPriority w:val="99"/>
    <w:rsid w:val="00507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7C7F"/>
    <w:rPr>
      <w:b/>
      <w:bCs/>
    </w:rPr>
  </w:style>
  <w:style w:type="character" w:customStyle="1" w:styleId="CommentSubjectChar">
    <w:name w:val="Comment Subject Char"/>
    <w:basedOn w:val="CommentTextChar"/>
    <w:link w:val="CommentSubject"/>
    <w:uiPriority w:val="99"/>
    <w:semiHidden/>
    <w:rsid w:val="00507C7F"/>
    <w:rPr>
      <w:rFonts w:ascii="Times New Roman" w:eastAsia="Times New Roman" w:hAnsi="Times New Roman" w:cs="Times New Roman"/>
      <w:b/>
      <w:bCs/>
      <w:sz w:val="20"/>
      <w:szCs w:val="20"/>
    </w:rPr>
  </w:style>
  <w:style w:type="paragraph" w:styleId="Revision">
    <w:name w:val="Revision"/>
    <w:hidden/>
    <w:uiPriority w:val="99"/>
    <w:semiHidden/>
    <w:rsid w:val="001F2A55"/>
    <w:pPr>
      <w:spacing w:after="0" w:line="240" w:lineRule="auto"/>
      <w:ind w:firstLine="0"/>
    </w:pPr>
    <w:rPr>
      <w:rFonts w:ascii="Times New Roman" w:eastAsia="Times New Roman" w:hAnsi="Times New Roman" w:cs="Times New Roman"/>
    </w:rPr>
  </w:style>
  <w:style w:type="character" w:styleId="Hyperlink">
    <w:name w:val="Hyperlink"/>
    <w:basedOn w:val="DefaultParagraphFont"/>
    <w:uiPriority w:val="99"/>
    <w:semiHidden/>
    <w:unhideWhenUsed/>
    <w:rsid w:val="00F957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3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646DC-4E86-48DE-9053-E43E9317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2394</Words>
  <Characters>13649</Characters>
  <Application>Microsoft Office Word</Application>
  <DocSecurity>0</DocSecurity>
  <Lines>113</Lines>
  <Paragraphs>32</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Conahan</dc:creator>
  <cp:keywords/>
  <dc:description/>
  <cp:lastModifiedBy>Rozyckie, Stephen P.</cp:lastModifiedBy>
  <cp:revision>18</cp:revision>
  <dcterms:created xsi:type="dcterms:W3CDTF">2019-11-18T12:39:00Z</dcterms:created>
  <dcterms:modified xsi:type="dcterms:W3CDTF">2019-12-19T15:27:00Z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-38283225</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