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7B8F3" w14:textId="77777777" w:rsidR="00F97BA4" w:rsidRPr="00700BE2" w:rsidRDefault="00F97BA4" w:rsidP="00F97BA4">
      <w:pPr>
        <w:pStyle w:val="Title"/>
        <w:tabs>
          <w:tab w:val="clear" w:pos="3024"/>
          <w:tab w:val="clear" w:pos="3096"/>
          <w:tab w:val="clear" w:pos="3240"/>
          <w:tab w:val="clear" w:pos="3384"/>
          <w:tab w:val="clear" w:pos="3528"/>
          <w:tab w:val="clear" w:pos="3672"/>
          <w:tab w:val="clear" w:pos="3816"/>
          <w:tab w:val="clear" w:pos="3960"/>
          <w:tab w:val="clear" w:pos="4104"/>
          <w:tab w:val="clear" w:pos="4248"/>
          <w:tab w:val="clear" w:pos="4392"/>
          <w:tab w:val="clear" w:pos="4536"/>
          <w:tab w:val="clear" w:pos="4680"/>
          <w:tab w:val="clear" w:pos="4824"/>
          <w:tab w:val="clear" w:pos="4968"/>
          <w:tab w:val="clear" w:pos="5112"/>
          <w:tab w:val="clear" w:pos="5256"/>
          <w:tab w:val="clear" w:pos="5400"/>
          <w:tab w:val="clear" w:pos="5544"/>
          <w:tab w:val="clear" w:pos="5688"/>
          <w:tab w:val="clear" w:pos="5832"/>
          <w:tab w:val="clear" w:pos="5976"/>
        </w:tabs>
        <w:spacing w:line="240" w:lineRule="auto"/>
        <w:rPr>
          <w:rFonts w:cs="Arial"/>
          <w:color w:val="FF0000"/>
        </w:rPr>
      </w:pPr>
      <w:r w:rsidRPr="00700BE2">
        <w:rPr>
          <w:rFonts w:cs="Arial"/>
          <w:color w:val="FF0000"/>
        </w:rPr>
        <w:t>SECTION 976—REMOVE EXISTING STRUCTURE MOUNTED SIGNS</w:t>
      </w:r>
    </w:p>
    <w:p w14:paraId="4C17B8F4" w14:textId="77777777" w:rsidR="00F97BA4" w:rsidRPr="00700BE2" w:rsidRDefault="00F97BA4" w:rsidP="00F97BA4">
      <w:pPr>
        <w:jc w:val="both"/>
        <w:rPr>
          <w:rFonts w:ascii="Times New Roman" w:hAnsi="Times New Roman"/>
          <w:color w:val="FF0000"/>
          <w:sz w:val="20"/>
        </w:rPr>
      </w:pPr>
    </w:p>
    <w:p w14:paraId="4C17B8F5" w14:textId="77777777" w:rsidR="00F97BA4" w:rsidRPr="00700BE2" w:rsidRDefault="00F97BA4" w:rsidP="00F97BA4">
      <w:pPr>
        <w:jc w:val="both"/>
        <w:rPr>
          <w:rFonts w:ascii="Times New Roman" w:hAnsi="Times New Roman"/>
          <w:color w:val="FF0000"/>
          <w:sz w:val="20"/>
        </w:rPr>
      </w:pPr>
    </w:p>
    <w:p w14:paraId="4C17B8F6" w14:textId="562A9FD1" w:rsidR="00F97BA4" w:rsidRPr="00700BE2" w:rsidRDefault="00F97BA4" w:rsidP="00F97BA4">
      <w:pPr>
        <w:pStyle w:val="4082000Heading"/>
        <w:jc w:val="both"/>
        <w:rPr>
          <w:color w:val="FF0000"/>
        </w:rPr>
      </w:pPr>
      <w:proofErr w:type="gramStart"/>
      <w:r w:rsidRPr="00700BE2">
        <w:rPr>
          <w:b/>
          <w:color w:val="FF0000"/>
        </w:rPr>
        <w:t>976.1  DESCRIPTION</w:t>
      </w:r>
      <w:proofErr w:type="gramEnd"/>
      <w:r w:rsidRPr="00700BE2">
        <w:rPr>
          <w:color w:val="FF0000"/>
        </w:rPr>
        <w:t xml:space="preserve">—This work is the removal of existing signs mounted on </w:t>
      </w:r>
      <w:r w:rsidR="00782000">
        <w:rPr>
          <w:color w:val="FF0000"/>
        </w:rPr>
        <w:t xml:space="preserve">the horizontal portion of </w:t>
      </w:r>
      <w:r w:rsidR="000C4F2F">
        <w:rPr>
          <w:color w:val="FF0000"/>
        </w:rPr>
        <w:t xml:space="preserve">existing </w:t>
      </w:r>
      <w:r w:rsidRPr="00700BE2">
        <w:rPr>
          <w:color w:val="FF0000"/>
        </w:rPr>
        <w:t>overhead structures including span wires and mast arms</w:t>
      </w:r>
      <w:r w:rsidR="00132442">
        <w:rPr>
          <w:color w:val="FF0000"/>
        </w:rPr>
        <w:t>,</w:t>
      </w:r>
      <w:r w:rsidR="00132442" w:rsidRPr="00132442">
        <w:rPr>
          <w:color w:val="FF0000"/>
        </w:rPr>
        <w:t xml:space="preserve"> </w:t>
      </w:r>
      <w:r w:rsidR="00132442" w:rsidRPr="00700BE2">
        <w:rPr>
          <w:color w:val="FF0000"/>
        </w:rPr>
        <w:t>of the type specified as indicated</w:t>
      </w:r>
      <w:r w:rsidRPr="00700BE2">
        <w:rPr>
          <w:color w:val="FF0000"/>
        </w:rPr>
        <w:t>.</w:t>
      </w:r>
    </w:p>
    <w:p w14:paraId="4C17B8F7" w14:textId="77777777" w:rsidR="00F97BA4" w:rsidRPr="00700BE2" w:rsidRDefault="00F97BA4" w:rsidP="00F97BA4">
      <w:pPr>
        <w:jc w:val="both"/>
        <w:rPr>
          <w:rFonts w:ascii="Times New Roman" w:hAnsi="Times New Roman"/>
          <w:color w:val="FF0000"/>
          <w:sz w:val="20"/>
        </w:rPr>
      </w:pPr>
    </w:p>
    <w:p w14:paraId="4C17B8F9" w14:textId="5DA77216" w:rsidR="00F97BA4" w:rsidRPr="00700BE2" w:rsidRDefault="00F97BA4" w:rsidP="00F97BA4">
      <w:pPr>
        <w:pStyle w:val="4082000Heading"/>
        <w:jc w:val="both"/>
        <w:rPr>
          <w:color w:val="FF0000"/>
        </w:rPr>
      </w:pPr>
      <w:r w:rsidRPr="00700BE2">
        <w:rPr>
          <w:b/>
          <w:color w:val="FF0000"/>
        </w:rPr>
        <w:t>976.3  CONSTRUCTION</w:t>
      </w:r>
      <w:r w:rsidRPr="00700BE2">
        <w:rPr>
          <w:color w:val="FF0000"/>
        </w:rPr>
        <w:t>—Remove existing signs and associated hardware from</w:t>
      </w:r>
      <w:r w:rsidR="00EA2591">
        <w:rPr>
          <w:color w:val="FF0000"/>
        </w:rPr>
        <w:t xml:space="preserve"> the</w:t>
      </w:r>
      <w:r w:rsidRPr="00700BE2">
        <w:rPr>
          <w:color w:val="FF0000"/>
        </w:rPr>
        <w:t xml:space="preserve"> </w:t>
      </w:r>
      <w:r w:rsidR="00EA2591">
        <w:rPr>
          <w:color w:val="FF0000"/>
        </w:rPr>
        <w:t xml:space="preserve">horizontal portion of </w:t>
      </w:r>
      <w:r w:rsidRPr="00700BE2">
        <w:rPr>
          <w:color w:val="FF0000"/>
        </w:rPr>
        <w:t xml:space="preserve">overhead structures as indicated and directed. </w:t>
      </w:r>
    </w:p>
    <w:p w14:paraId="4C17B8FA" w14:textId="62168E11" w:rsidR="00F97BA4" w:rsidRPr="00700BE2" w:rsidRDefault="00F97BA4" w:rsidP="00F97BA4">
      <w:pPr>
        <w:pStyle w:val="4082000Heading"/>
        <w:jc w:val="both"/>
        <w:rPr>
          <w:color w:val="FF0000"/>
        </w:rPr>
      </w:pPr>
      <w:r w:rsidRPr="00700BE2">
        <w:rPr>
          <w:color w:val="FF0000"/>
        </w:rPr>
        <w:tab/>
        <w:t xml:space="preserve">Salvage all signs </w:t>
      </w:r>
      <w:r w:rsidR="00545508">
        <w:rPr>
          <w:color w:val="FF0000"/>
        </w:rPr>
        <w:t>and</w:t>
      </w:r>
      <w:r w:rsidR="00307D51">
        <w:rPr>
          <w:color w:val="FF0000"/>
        </w:rPr>
        <w:t xml:space="preserve"> associated equipment</w:t>
      </w:r>
      <w:r w:rsidR="007D18B4">
        <w:rPr>
          <w:color w:val="FF0000"/>
        </w:rPr>
        <w:t xml:space="preserve"> and cabling</w:t>
      </w:r>
      <w:r w:rsidR="00545508">
        <w:rPr>
          <w:color w:val="FF0000"/>
        </w:rPr>
        <w:t xml:space="preserve"> </w:t>
      </w:r>
      <w:r w:rsidRPr="00700BE2">
        <w:rPr>
          <w:color w:val="FF0000"/>
        </w:rPr>
        <w:t xml:space="preserve">and dispose of </w:t>
      </w:r>
      <w:r w:rsidR="00307D51">
        <w:rPr>
          <w:color w:val="FF0000"/>
        </w:rPr>
        <w:t>mounting hardware</w:t>
      </w:r>
      <w:r w:rsidRPr="00700BE2">
        <w:rPr>
          <w:color w:val="FF0000"/>
        </w:rPr>
        <w:t>.</w:t>
      </w:r>
      <w:r w:rsidR="00307D51">
        <w:rPr>
          <w:color w:val="FF0000"/>
        </w:rPr>
        <w:t xml:space="preserve"> </w:t>
      </w:r>
      <w:r w:rsidRPr="00700BE2">
        <w:rPr>
          <w:color w:val="FF0000"/>
        </w:rPr>
        <w:t xml:space="preserve">Do not damage signs during removal. Deliver signs </w:t>
      </w:r>
      <w:r w:rsidR="00307D51">
        <w:rPr>
          <w:color w:val="FF0000"/>
        </w:rPr>
        <w:t xml:space="preserve">and associated equipment </w:t>
      </w:r>
      <w:r w:rsidRPr="00700BE2">
        <w:rPr>
          <w:color w:val="FF0000"/>
        </w:rPr>
        <w:t>to the Project Field Office and place in neat, like piles for pickup by the Department’s maintenance forces.</w:t>
      </w:r>
      <w:bookmarkStart w:id="0" w:name="_GoBack"/>
      <w:bookmarkEnd w:id="0"/>
    </w:p>
    <w:p w14:paraId="4C17B8FB" w14:textId="0490D72C" w:rsidR="00F97BA4" w:rsidRDefault="00F97BA4" w:rsidP="00F97BA4">
      <w:pPr>
        <w:jc w:val="both"/>
        <w:rPr>
          <w:rFonts w:ascii="Times New Roman" w:hAnsi="Times New Roman"/>
          <w:color w:val="FF0000"/>
          <w:sz w:val="20"/>
        </w:rPr>
      </w:pPr>
    </w:p>
    <w:p w14:paraId="439B72C0" w14:textId="16551472" w:rsidR="005736F7" w:rsidRPr="00D557A2" w:rsidRDefault="007D18B4" w:rsidP="00F97BA4">
      <w:pPr>
        <w:jc w:val="both"/>
        <w:rPr>
          <w:rFonts w:ascii="Times New Roman" w:hAnsi="Times New Roman"/>
          <w:color w:val="FF0000"/>
          <w:sz w:val="20"/>
        </w:rPr>
      </w:pPr>
      <w:r w:rsidRPr="00D557A2">
        <w:rPr>
          <w:rFonts w:ascii="Times New Roman" w:hAnsi="Times New Roman"/>
          <w:color w:val="FF0000"/>
          <w:sz w:val="20"/>
        </w:rPr>
        <w:t xml:space="preserve">When removed sign is wired into a traffic signal </w:t>
      </w:r>
      <w:r w:rsidR="00987017" w:rsidRPr="00D557A2">
        <w:rPr>
          <w:rFonts w:ascii="Times New Roman" w:hAnsi="Times New Roman"/>
          <w:color w:val="FF0000"/>
          <w:sz w:val="20"/>
        </w:rPr>
        <w:t>controller assembly</w:t>
      </w:r>
      <w:r w:rsidRPr="00D557A2">
        <w:rPr>
          <w:rFonts w:ascii="Times New Roman" w:hAnsi="Times New Roman"/>
          <w:color w:val="FF0000"/>
          <w:sz w:val="20"/>
        </w:rPr>
        <w:t xml:space="preserve"> see approved plans for revised configuration.</w:t>
      </w:r>
    </w:p>
    <w:p w14:paraId="4C17B8FC" w14:textId="77777777" w:rsidR="00F97BA4" w:rsidRPr="00700BE2" w:rsidRDefault="00F97BA4" w:rsidP="00F97BA4">
      <w:pPr>
        <w:jc w:val="both"/>
        <w:rPr>
          <w:rFonts w:ascii="Times New Roman" w:hAnsi="Times New Roman"/>
          <w:color w:val="FF0000"/>
          <w:sz w:val="20"/>
        </w:rPr>
      </w:pPr>
    </w:p>
    <w:p w14:paraId="4C17B8FD" w14:textId="77777777" w:rsidR="00F97BA4" w:rsidRPr="00700BE2" w:rsidRDefault="00F97BA4" w:rsidP="00F97BA4">
      <w:pPr>
        <w:pStyle w:val="4082000Heading"/>
        <w:jc w:val="both"/>
        <w:rPr>
          <w:color w:val="FF0000"/>
        </w:rPr>
      </w:pPr>
      <w:r w:rsidRPr="00700BE2">
        <w:rPr>
          <w:b/>
          <w:color w:val="FF0000"/>
        </w:rPr>
        <w:t>976.4  MEASUREMENT AND PAYMENT</w:t>
      </w:r>
      <w:r w:rsidRPr="00700BE2">
        <w:rPr>
          <w:color w:val="FF0000"/>
        </w:rPr>
        <w:t>—</w:t>
      </w:r>
      <w:r w:rsidR="00523A6E" w:rsidRPr="00700BE2">
        <w:rPr>
          <w:color w:val="FF0000"/>
        </w:rPr>
        <w:t xml:space="preserve"> Each</w:t>
      </w:r>
    </w:p>
    <w:p w14:paraId="4C17B8FE" w14:textId="77777777" w:rsidR="00F97BA4" w:rsidRDefault="00F97BA4" w:rsidP="00F97BA4">
      <w:pPr>
        <w:pStyle w:val="4082000Heading"/>
        <w:jc w:val="both"/>
      </w:pPr>
    </w:p>
    <w:p w14:paraId="4C17B8FF" w14:textId="77777777" w:rsidR="002973DA" w:rsidRPr="008807B7" w:rsidRDefault="002973DA" w:rsidP="002973DA">
      <w:pPr>
        <w:pStyle w:val="4082000Heading"/>
        <w:jc w:val="both"/>
      </w:pPr>
    </w:p>
    <w:sectPr w:rsidR="002973DA" w:rsidRPr="008807B7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B902" w14:textId="77777777" w:rsidR="005711A2" w:rsidRDefault="005711A2">
      <w:r>
        <w:separator/>
      </w:r>
    </w:p>
  </w:endnote>
  <w:endnote w:type="continuationSeparator" w:id="0">
    <w:p w14:paraId="4C17B903" w14:textId="77777777" w:rsidR="005711A2" w:rsidRDefault="0057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7B905" w14:textId="79843B15" w:rsidR="0018664B" w:rsidRDefault="0087359A" w:rsidP="008753A3">
    <w:pPr>
      <w:pStyle w:val="Footer"/>
      <w:jc w:val="center"/>
      <w:rPr>
        <w:rStyle w:val="PageNumber"/>
      </w:rPr>
    </w:pPr>
    <w:r>
      <w:rPr>
        <w:snapToGrid w:val="0"/>
      </w:rPr>
      <w:t>976</w:t>
    </w:r>
    <w:r w:rsidR="006A2520" w:rsidRPr="00F01642">
      <w:rPr>
        <w:rStyle w:val="PageNumber"/>
      </w:rPr>
      <w:t>–</w:t>
    </w:r>
    <w:r w:rsidR="0018664B">
      <w:rPr>
        <w:snapToGrid w:val="0"/>
      </w:rPr>
      <w:t xml:space="preserve"> </w:t>
    </w:r>
    <w:r w:rsidR="0018664B">
      <w:rPr>
        <w:rStyle w:val="PageNumber"/>
      </w:rPr>
      <w:fldChar w:fldCharType="begin"/>
    </w:r>
    <w:r w:rsidR="0018664B">
      <w:rPr>
        <w:rStyle w:val="PageNumber"/>
      </w:rPr>
      <w:instrText xml:space="preserve"> PAGE </w:instrText>
    </w:r>
    <w:r w:rsidR="0018664B">
      <w:rPr>
        <w:rStyle w:val="PageNumber"/>
      </w:rPr>
      <w:fldChar w:fldCharType="separate"/>
    </w:r>
    <w:r w:rsidR="008F2BAD">
      <w:rPr>
        <w:rStyle w:val="PageNumber"/>
        <w:noProof/>
      </w:rPr>
      <w:t>1</w:t>
    </w:r>
    <w:r w:rsidR="0018664B">
      <w:rPr>
        <w:rStyle w:val="PageNumber"/>
      </w:rPr>
      <w:fldChar w:fldCharType="end"/>
    </w:r>
  </w:p>
  <w:p w14:paraId="4C17B906" w14:textId="77777777" w:rsidR="0018664B" w:rsidRDefault="006A2520" w:rsidP="008753A3">
    <w:pPr>
      <w:pStyle w:val="Footer"/>
      <w:jc w:val="center"/>
      <w:rPr>
        <w:i/>
        <w:iCs/>
      </w:rPr>
    </w:pPr>
    <w:r>
      <w:rPr>
        <w:i/>
        <w:iCs/>
      </w:rPr>
      <w:t>Change No.</w:t>
    </w:r>
    <w:r w:rsidR="008F2BAD">
      <w:rPr>
        <w:i/>
        <w:iCs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B900" w14:textId="77777777" w:rsidR="005711A2" w:rsidRDefault="005711A2">
      <w:r>
        <w:separator/>
      </w:r>
    </w:p>
  </w:footnote>
  <w:footnote w:type="continuationSeparator" w:id="0">
    <w:p w14:paraId="4C17B901" w14:textId="77777777" w:rsidR="005711A2" w:rsidRDefault="0057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7B904" w14:textId="77777777" w:rsidR="0018664B" w:rsidRDefault="0018664B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>9</w:t>
    </w:r>
    <w:r w:rsidR="00B01D26">
      <w:rPr>
        <w:b/>
        <w:bCs/>
      </w:rPr>
      <w:t>76</w:t>
    </w:r>
    <w:r>
      <w:rPr>
        <w:b/>
        <w:bCs/>
      </w:rPr>
      <w:t>.1</w:t>
    </w:r>
    <w:r>
      <w:rPr>
        <w:b/>
        <w:bCs/>
      </w:rPr>
      <w:tab/>
      <w:t>9</w:t>
    </w:r>
    <w:r w:rsidR="00B01D26">
      <w:rPr>
        <w:b/>
        <w:bCs/>
      </w:rPr>
      <w:t>76</w:t>
    </w:r>
    <w:r>
      <w:rPr>
        <w:b/>
        <w:bCs/>
      </w:rPr>
      <w:t>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8F8"/>
    <w:multiLevelType w:val="hybridMultilevel"/>
    <w:tmpl w:val="15ACAFC4"/>
    <w:lvl w:ilvl="0" w:tplc="216A48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18D"/>
    <w:multiLevelType w:val="hybridMultilevel"/>
    <w:tmpl w:val="3A6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AB9"/>
    <w:multiLevelType w:val="hybridMultilevel"/>
    <w:tmpl w:val="4EE87BFE"/>
    <w:lvl w:ilvl="0" w:tplc="4E4AF256">
      <w:start w:val="1"/>
      <w:numFmt w:val="decimal"/>
      <w:lvlText w:val="%1.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F861EF7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7E64D24"/>
    <w:multiLevelType w:val="multilevel"/>
    <w:tmpl w:val="55EA8522"/>
    <w:lvl w:ilvl="0">
      <w:start w:val="95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8EC2A51"/>
    <w:multiLevelType w:val="hybridMultilevel"/>
    <w:tmpl w:val="97168E84"/>
    <w:lvl w:ilvl="0" w:tplc="E72C002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B0D6D"/>
    <w:multiLevelType w:val="hybridMultilevel"/>
    <w:tmpl w:val="8BAC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66417"/>
    <w:multiLevelType w:val="multilevel"/>
    <w:tmpl w:val="06A8B926"/>
    <w:lvl w:ilvl="0">
      <w:start w:val="95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5E3D82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51F2699"/>
    <w:multiLevelType w:val="hybridMultilevel"/>
    <w:tmpl w:val="DF404C1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A826005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3D9E239B"/>
    <w:multiLevelType w:val="hybridMultilevel"/>
    <w:tmpl w:val="8DAC72BE"/>
    <w:lvl w:ilvl="0" w:tplc="0BA2BEDC">
      <w:start w:val="3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F426D06"/>
    <w:multiLevelType w:val="hybridMultilevel"/>
    <w:tmpl w:val="2C029A6A"/>
    <w:lvl w:ilvl="0" w:tplc="8146F596">
      <w:start w:val="1"/>
      <w:numFmt w:val="decimal"/>
      <w:lvlText w:val="%1."/>
      <w:lvlJc w:val="left"/>
      <w:pPr>
        <w:tabs>
          <w:tab w:val="num" w:pos="1287"/>
        </w:tabs>
        <w:ind w:left="12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13" w15:restartNumberingAfterBreak="0">
    <w:nsid w:val="4F5A72D4"/>
    <w:multiLevelType w:val="hybridMultilevel"/>
    <w:tmpl w:val="8B6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44145"/>
    <w:multiLevelType w:val="hybridMultilevel"/>
    <w:tmpl w:val="3B7C7264"/>
    <w:lvl w:ilvl="0" w:tplc="CF605304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50DF3801"/>
    <w:multiLevelType w:val="hybridMultilevel"/>
    <w:tmpl w:val="861ECA16"/>
    <w:lvl w:ilvl="0" w:tplc="A134D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D5235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17" w15:restartNumberingAfterBreak="0">
    <w:nsid w:val="60A67937"/>
    <w:multiLevelType w:val="hybridMultilevel"/>
    <w:tmpl w:val="57BC4E9C"/>
    <w:lvl w:ilvl="0" w:tplc="5066E8C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65A9A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9" w15:restartNumberingAfterBreak="0">
    <w:nsid w:val="689159C1"/>
    <w:multiLevelType w:val="hybridMultilevel"/>
    <w:tmpl w:val="71D8F240"/>
    <w:lvl w:ilvl="0" w:tplc="4408725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16F29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21" w15:restartNumberingAfterBreak="0">
    <w:nsid w:val="6C1373B3"/>
    <w:multiLevelType w:val="hybridMultilevel"/>
    <w:tmpl w:val="4EDCB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D505D73"/>
    <w:multiLevelType w:val="hybridMultilevel"/>
    <w:tmpl w:val="5BFAF30C"/>
    <w:lvl w:ilvl="0" w:tplc="AF001D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A667C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24" w15:restartNumberingAfterBreak="0">
    <w:nsid w:val="751576A5"/>
    <w:multiLevelType w:val="multilevel"/>
    <w:tmpl w:val="DBDC485A"/>
    <w:lvl w:ilvl="0">
      <w:start w:val="95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75522C53"/>
    <w:multiLevelType w:val="hybridMultilevel"/>
    <w:tmpl w:val="3A9CFC46"/>
    <w:lvl w:ilvl="0" w:tplc="99FE1CAC">
      <w:start w:val="1"/>
      <w:numFmt w:val="lowerLetter"/>
      <w:lvlText w:val="(%1)"/>
      <w:lvlJc w:val="left"/>
      <w:pPr>
        <w:tabs>
          <w:tab w:val="num" w:pos="870"/>
        </w:tabs>
        <w:ind w:left="870" w:hanging="43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23"/>
  </w:num>
  <w:num w:numId="8">
    <w:abstractNumId w:val="4"/>
  </w:num>
  <w:num w:numId="9">
    <w:abstractNumId w:val="24"/>
  </w:num>
  <w:num w:numId="10">
    <w:abstractNumId w:val="5"/>
  </w:num>
  <w:num w:numId="11">
    <w:abstractNumId w:val="11"/>
  </w:num>
  <w:num w:numId="12">
    <w:abstractNumId w:val="19"/>
  </w:num>
  <w:num w:numId="13">
    <w:abstractNumId w:val="17"/>
  </w:num>
  <w:num w:numId="14">
    <w:abstractNumId w:val="22"/>
  </w:num>
  <w:num w:numId="15">
    <w:abstractNumId w:val="10"/>
  </w:num>
  <w:num w:numId="16">
    <w:abstractNumId w:val="18"/>
  </w:num>
  <w:num w:numId="17">
    <w:abstractNumId w:val="3"/>
  </w:num>
  <w:num w:numId="18">
    <w:abstractNumId w:val="8"/>
  </w:num>
  <w:num w:numId="19">
    <w:abstractNumId w:val="20"/>
  </w:num>
  <w:num w:numId="20">
    <w:abstractNumId w:val="6"/>
  </w:num>
  <w:num w:numId="21">
    <w:abstractNumId w:val="0"/>
  </w:num>
  <w:num w:numId="22">
    <w:abstractNumId w:val="15"/>
  </w:num>
  <w:num w:numId="23">
    <w:abstractNumId w:val="13"/>
  </w:num>
  <w:num w:numId="24">
    <w:abstractNumId w:val="1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bordersDoNotSurroundHeader/>
  <w:bordersDoNotSurroundFooter/>
  <w:proofState w:spelling="clean" w:grammar="clean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DA"/>
    <w:rsid w:val="00012AA9"/>
    <w:rsid w:val="00050D0D"/>
    <w:rsid w:val="0005543F"/>
    <w:rsid w:val="00061C3B"/>
    <w:rsid w:val="000A0A6B"/>
    <w:rsid w:val="000A1A4A"/>
    <w:rsid w:val="000C4F2F"/>
    <w:rsid w:val="00101B0B"/>
    <w:rsid w:val="00107232"/>
    <w:rsid w:val="00132442"/>
    <w:rsid w:val="00165833"/>
    <w:rsid w:val="0018664B"/>
    <w:rsid w:val="00194671"/>
    <w:rsid w:val="00196991"/>
    <w:rsid w:val="001B420B"/>
    <w:rsid w:val="001C0456"/>
    <w:rsid w:val="001C3684"/>
    <w:rsid w:val="001D7FF0"/>
    <w:rsid w:val="001F5008"/>
    <w:rsid w:val="001F613B"/>
    <w:rsid w:val="00210D23"/>
    <w:rsid w:val="00284DAD"/>
    <w:rsid w:val="002865D6"/>
    <w:rsid w:val="002973DA"/>
    <w:rsid w:val="002A1AB6"/>
    <w:rsid w:val="002A73B6"/>
    <w:rsid w:val="00303E7C"/>
    <w:rsid w:val="00307D51"/>
    <w:rsid w:val="00316EAC"/>
    <w:rsid w:val="003D4F8B"/>
    <w:rsid w:val="00463A33"/>
    <w:rsid w:val="00481551"/>
    <w:rsid w:val="004B400C"/>
    <w:rsid w:val="004B4CA0"/>
    <w:rsid w:val="004E6E47"/>
    <w:rsid w:val="004F5D0A"/>
    <w:rsid w:val="00503875"/>
    <w:rsid w:val="00506D56"/>
    <w:rsid w:val="00523A6E"/>
    <w:rsid w:val="00525CD2"/>
    <w:rsid w:val="00545508"/>
    <w:rsid w:val="005469FD"/>
    <w:rsid w:val="005711A2"/>
    <w:rsid w:val="005736F7"/>
    <w:rsid w:val="005B3526"/>
    <w:rsid w:val="005C5BB3"/>
    <w:rsid w:val="005D2FC8"/>
    <w:rsid w:val="005D644E"/>
    <w:rsid w:val="0062738F"/>
    <w:rsid w:val="00644ACA"/>
    <w:rsid w:val="0066698A"/>
    <w:rsid w:val="006A2520"/>
    <w:rsid w:val="006C3FC5"/>
    <w:rsid w:val="006F20F8"/>
    <w:rsid w:val="00700BE2"/>
    <w:rsid w:val="00702A8C"/>
    <w:rsid w:val="00703B3A"/>
    <w:rsid w:val="00725EBD"/>
    <w:rsid w:val="00727CD7"/>
    <w:rsid w:val="0075115D"/>
    <w:rsid w:val="00777591"/>
    <w:rsid w:val="00782000"/>
    <w:rsid w:val="00784059"/>
    <w:rsid w:val="00784190"/>
    <w:rsid w:val="00795CE0"/>
    <w:rsid w:val="007A7882"/>
    <w:rsid w:val="007C446F"/>
    <w:rsid w:val="007D16A5"/>
    <w:rsid w:val="007D18B4"/>
    <w:rsid w:val="00822726"/>
    <w:rsid w:val="00836E82"/>
    <w:rsid w:val="0087019D"/>
    <w:rsid w:val="0087359A"/>
    <w:rsid w:val="008753A3"/>
    <w:rsid w:val="008807B7"/>
    <w:rsid w:val="00881C77"/>
    <w:rsid w:val="008B2496"/>
    <w:rsid w:val="008C49E8"/>
    <w:rsid w:val="008C6E09"/>
    <w:rsid w:val="008E0922"/>
    <w:rsid w:val="008F2BAD"/>
    <w:rsid w:val="009372BA"/>
    <w:rsid w:val="00987017"/>
    <w:rsid w:val="009966CD"/>
    <w:rsid w:val="009B3C37"/>
    <w:rsid w:val="009B78A3"/>
    <w:rsid w:val="009F0F4E"/>
    <w:rsid w:val="00A16E92"/>
    <w:rsid w:val="00A22907"/>
    <w:rsid w:val="00A4548D"/>
    <w:rsid w:val="00A462F4"/>
    <w:rsid w:val="00A502E3"/>
    <w:rsid w:val="00AB4032"/>
    <w:rsid w:val="00AC18A5"/>
    <w:rsid w:val="00B01D26"/>
    <w:rsid w:val="00B61364"/>
    <w:rsid w:val="00BE705D"/>
    <w:rsid w:val="00BF0B2D"/>
    <w:rsid w:val="00C11D9D"/>
    <w:rsid w:val="00C37997"/>
    <w:rsid w:val="00C91C47"/>
    <w:rsid w:val="00C94EDE"/>
    <w:rsid w:val="00D03F54"/>
    <w:rsid w:val="00D33300"/>
    <w:rsid w:val="00D40F8F"/>
    <w:rsid w:val="00D43A93"/>
    <w:rsid w:val="00D4647C"/>
    <w:rsid w:val="00D557A2"/>
    <w:rsid w:val="00D738DA"/>
    <w:rsid w:val="00D87D5E"/>
    <w:rsid w:val="00DA0BB6"/>
    <w:rsid w:val="00DA7371"/>
    <w:rsid w:val="00DB2154"/>
    <w:rsid w:val="00DD7A77"/>
    <w:rsid w:val="00E47334"/>
    <w:rsid w:val="00EA2591"/>
    <w:rsid w:val="00F0654E"/>
    <w:rsid w:val="00F30E01"/>
    <w:rsid w:val="00F7261D"/>
    <w:rsid w:val="00F75BC1"/>
    <w:rsid w:val="00F81246"/>
    <w:rsid w:val="00F97BA4"/>
    <w:rsid w:val="00FA3789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C17B8F3"/>
  <w15:chartTrackingRefBased/>
  <w15:docId w15:val="{5EE7510C-9F18-4385-AD30-7262E35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4082000Heading">
    <w:name w:val="408_2000Heading"/>
    <w:basedOn w:val="Normal"/>
    <w:pPr>
      <w:widowControl/>
    </w:pPr>
    <w:rPr>
      <w:rFonts w:ascii="Times New Roman" w:hAnsi="Times New Roman"/>
      <w:snapToGrid/>
      <w:sz w:val="20"/>
    </w:rPr>
  </w:style>
  <w:style w:type="character" w:styleId="Hyperlink">
    <w:name w:val="Hyperlink"/>
    <w:semiHidden/>
    <w:rPr>
      <w:color w:val="0000FF"/>
      <w:u w:val="none"/>
    </w:rPr>
  </w:style>
  <w:style w:type="paragraph" w:styleId="Title">
    <w:name w:val="Title"/>
    <w:basedOn w:val="Normal"/>
    <w:qFormat/>
    <w:pPr>
      <w:widowControl/>
      <w:tabs>
        <w:tab w:val="center" w:pos="3024"/>
        <w:tab w:val="left" w:pos="3096"/>
        <w:tab w:val="left" w:pos="3240"/>
        <w:tab w:val="left" w:pos="3384"/>
        <w:tab w:val="left" w:pos="3528"/>
        <w:tab w:val="left" w:pos="3672"/>
        <w:tab w:val="left" w:pos="3816"/>
        <w:tab w:val="left" w:pos="3960"/>
        <w:tab w:val="left" w:pos="4104"/>
        <w:tab w:val="left" w:pos="4248"/>
        <w:tab w:val="left" w:pos="4392"/>
        <w:tab w:val="left" w:pos="4536"/>
        <w:tab w:val="left" w:pos="4680"/>
        <w:tab w:val="left" w:pos="4824"/>
        <w:tab w:val="left" w:pos="4968"/>
        <w:tab w:val="left" w:pos="5112"/>
        <w:tab w:val="left" w:pos="5256"/>
        <w:tab w:val="left" w:pos="5400"/>
        <w:tab w:val="left" w:pos="5544"/>
        <w:tab w:val="left" w:pos="5688"/>
        <w:tab w:val="left" w:pos="5832"/>
        <w:tab w:val="left" w:pos="5976"/>
      </w:tabs>
      <w:spacing w:line="214" w:lineRule="auto"/>
      <w:jc w:val="center"/>
    </w:pPr>
    <w:rPr>
      <w:rFonts w:ascii="Arial" w:hAnsi="Arial"/>
      <w:b/>
      <w:snapToGrid/>
    </w:rPr>
  </w:style>
  <w:style w:type="paragraph" w:styleId="Header">
    <w:name w:val="head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pPr>
      <w:widowControl/>
      <w:jc w:val="both"/>
    </w:pPr>
    <w:rPr>
      <w:rFonts w:ascii="Times New Roman" w:hAnsi="Times New Roman"/>
      <w:snapToGrid/>
      <w:sz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rFonts w:ascii="Times New Roman" w:hAnsi="Times New Roman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A0"/>
    <w:pPr>
      <w:widowControl w:val="0"/>
    </w:pPr>
    <w:rPr>
      <w:rFonts w:ascii="Courier New" w:hAnsi="Courier New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CA0"/>
  </w:style>
  <w:style w:type="character" w:customStyle="1" w:styleId="CommentSubjectChar">
    <w:name w:val="Comment Subject Char"/>
    <w:basedOn w:val="CommentTextChar"/>
    <w:link w:val="CommentSubject"/>
    <w:rsid w:val="004B4CA0"/>
  </w:style>
  <w:style w:type="paragraph" w:styleId="BalloonText">
    <w:name w:val="Balloon Text"/>
    <w:basedOn w:val="Normal"/>
    <w:link w:val="BalloonTextChar"/>
    <w:uiPriority w:val="99"/>
    <w:semiHidden/>
    <w:unhideWhenUsed/>
    <w:rsid w:val="004B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CA0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A7882"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9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A4C8-78A2-4049-A341-7A9AEE95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955 SIGNAL HEADS</vt:lpstr>
    </vt:vector>
  </TitlesOfParts>
  <Manager>eweaver</Manager>
  <Company>PA Dept. of Transportation</Company>
  <LinksUpToDate>false</LinksUpToDate>
  <CharactersWithSpaces>829</CharactersWithSpaces>
  <SharedDoc>false</SharedDoc>
  <HLinks>
    <vt:vector size="12" baseType="variant"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955 SIGNAL HEADS</dc:title>
  <dc:subject>Clearance Transmittal Form - Step 1</dc:subject>
  <dc:creator>eweaver</dc:creator>
  <cp:keywords/>
  <cp:lastModifiedBy>Rozyckie, Stephen P.</cp:lastModifiedBy>
  <cp:revision>22</cp:revision>
  <cp:lastPrinted>2010-03-05T16:06:00Z</cp:lastPrinted>
  <dcterms:created xsi:type="dcterms:W3CDTF">2019-11-06T14:43:00Z</dcterms:created>
  <dcterms:modified xsi:type="dcterms:W3CDTF">2019-12-19T13:50:00Z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423654816</vt:i4>
  </property>
  <property fmtid="{D5CDD505-2E9C-101B-9397-08002B2CF9AE}" pid="3" name="_NewReviewCycle">
    <vt:lpwstr/>
  </property>
  <property fmtid="{D5CDD505-2E9C-101B-9397-08002B2CF9AE}" pid="4" name="_EmailSubject">
    <vt:lpwstr>Due January 23, 2020; Step 1 External CT; Traffic Signal Specifications and Procurement (H-19-108)</vt:lpwstr>
  </property>
  <property fmtid="{D5CDD505-2E9C-101B-9397-08002B2CF9AE}" pid="5" name="_AuthorEmail">
    <vt:lpwstr>RA-PDCLEARANCETRANS@pa.gov</vt:lpwstr>
  </property>
  <property fmtid="{D5CDD505-2E9C-101B-9397-08002B2CF9AE}" pid="6" name="_AuthorEmailDisplayName">
    <vt:lpwstr>PD, Clearance Transmittals</vt:lpwstr>
  </property>
</Properties>
</file>