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94AB2" w14:textId="77777777" w:rsidR="00AA636B" w:rsidRPr="00565223" w:rsidRDefault="00AA636B" w:rsidP="00AA636B">
      <w:pPr>
        <w:pStyle w:val="Heading1"/>
        <w:numPr>
          <w:ilvl w:val="0"/>
          <w:numId w:val="4"/>
        </w:numPr>
        <w:ind w:left="1620" w:hanging="1890"/>
      </w:pPr>
      <w:bookmarkStart w:id="0" w:name="_Ref288751771"/>
      <w:bookmarkStart w:id="1" w:name="_Toc381104021"/>
      <w:r w:rsidRPr="00565223">
        <w:t>Traffic Engineering Software</w:t>
      </w:r>
      <w:bookmarkEnd w:id="0"/>
      <w:bookmarkEnd w:id="1"/>
    </w:p>
    <w:p w14:paraId="620357B8" w14:textId="77777777" w:rsidR="00AA636B" w:rsidRPr="00565223" w:rsidRDefault="00AA636B" w:rsidP="00AA636B">
      <w:pPr>
        <w:pStyle w:val="Heading2"/>
        <w:numPr>
          <w:ilvl w:val="1"/>
          <w:numId w:val="3"/>
        </w:numPr>
        <w:tabs>
          <w:tab w:val="num" w:pos="360"/>
        </w:tabs>
        <w:ind w:left="576" w:hanging="576"/>
      </w:pPr>
      <w:bookmarkStart w:id="2" w:name="_Toc170526840"/>
      <w:r>
        <w:t xml:space="preserve"> </w:t>
      </w:r>
      <w:bookmarkStart w:id="3" w:name="_Toc381104022"/>
      <w:r w:rsidRPr="00565223">
        <w:t>General</w:t>
      </w:r>
      <w:bookmarkEnd w:id="2"/>
      <w:bookmarkEnd w:id="3"/>
    </w:p>
    <w:p w14:paraId="35490B81" w14:textId="77777777" w:rsidR="00AA636B" w:rsidRPr="00565223" w:rsidRDefault="00AA636B" w:rsidP="00AA636B">
      <w:pPr>
        <w:pStyle w:val="Heading3"/>
      </w:pPr>
      <w:bookmarkStart w:id="4" w:name="_Toc170526841"/>
      <w:bookmarkStart w:id="5" w:name="_Toc381104023"/>
      <w:r w:rsidRPr="00565223">
        <w:t>Purpose</w:t>
      </w:r>
      <w:bookmarkEnd w:id="4"/>
      <w:bookmarkEnd w:id="5"/>
    </w:p>
    <w:p w14:paraId="4E4B2FA6" w14:textId="77777777" w:rsidR="00AA636B" w:rsidRDefault="00AA636B" w:rsidP="00AA636B">
      <w:pPr>
        <w:jc w:val="both"/>
        <w:rPr>
          <w:i/>
        </w:rPr>
      </w:pPr>
      <w:r w:rsidRPr="00565223">
        <w:t xml:space="preserve">Various software packages are available for use by traffic engineers.  Traffic analysis software packages are used to optimize traffic flows and capacity, or to simulate traffic flow.  In general, the definition of simulation is the </w:t>
      </w:r>
      <w:r w:rsidRPr="00565223">
        <w:rPr>
          <w:i/>
        </w:rPr>
        <w:t>“dynamic representation of some part of the real world achieved by building a computer model and moving it through time.”</w:t>
      </w:r>
    </w:p>
    <w:p w14:paraId="356FE0B3" w14:textId="42D09765" w:rsidR="00AA636B" w:rsidRDefault="00AA636B" w:rsidP="00AA636B">
      <w:pPr>
        <w:jc w:val="both"/>
      </w:pPr>
      <w:r w:rsidRPr="00565223">
        <w:t xml:space="preserve">The purpose of this chapter is to summarize the Department’s </w:t>
      </w:r>
      <w:r w:rsidR="006F2B6B">
        <w:t>policy</w:t>
      </w:r>
      <w:r w:rsidR="006F2B6B" w:rsidRPr="00565223">
        <w:t xml:space="preserve"> </w:t>
      </w:r>
      <w:r w:rsidRPr="00565223">
        <w:t>on the use of traffic engineering software.</w:t>
      </w:r>
    </w:p>
    <w:p w14:paraId="2D404037" w14:textId="03A68F11" w:rsidR="00AA636B" w:rsidRPr="00565223" w:rsidRDefault="00AA636B" w:rsidP="00AA636B">
      <w:pPr>
        <w:pStyle w:val="Heading2"/>
        <w:numPr>
          <w:ilvl w:val="1"/>
          <w:numId w:val="3"/>
        </w:numPr>
        <w:tabs>
          <w:tab w:val="num" w:pos="360"/>
        </w:tabs>
        <w:ind w:left="576" w:hanging="576"/>
      </w:pPr>
      <w:bookmarkStart w:id="6" w:name="_Specific_Software"/>
      <w:bookmarkStart w:id="7" w:name="_Toc170526843"/>
      <w:bookmarkStart w:id="8" w:name="_Ref298932989"/>
      <w:bookmarkStart w:id="9" w:name="_Ref298933005"/>
      <w:bookmarkStart w:id="10" w:name="_Toc381104025"/>
      <w:bookmarkEnd w:id="6"/>
      <w:r w:rsidRPr="00565223">
        <w:t>Specific Software</w:t>
      </w:r>
      <w:bookmarkEnd w:id="7"/>
      <w:bookmarkEnd w:id="8"/>
      <w:bookmarkEnd w:id="9"/>
      <w:bookmarkEnd w:id="10"/>
    </w:p>
    <w:p w14:paraId="14EC42D8" w14:textId="77777777" w:rsidR="00AA636B" w:rsidRPr="00565223" w:rsidRDefault="00AA636B" w:rsidP="00AA636B">
      <w:pPr>
        <w:pStyle w:val="Heading3"/>
      </w:pPr>
      <w:bookmarkStart w:id="11" w:name="_Supported_Software"/>
      <w:bookmarkStart w:id="12" w:name="_Toc170526844"/>
      <w:bookmarkStart w:id="13" w:name="_Toc381104026"/>
      <w:bookmarkEnd w:id="11"/>
      <w:r w:rsidRPr="00565223">
        <w:t>Supported Software</w:t>
      </w:r>
      <w:bookmarkEnd w:id="12"/>
      <w:bookmarkEnd w:id="13"/>
    </w:p>
    <w:p w14:paraId="46CD092C" w14:textId="6D930726" w:rsidR="00AA636B" w:rsidRDefault="00AA636B" w:rsidP="00AA636B">
      <w:pPr>
        <w:jc w:val="both"/>
      </w:pPr>
      <w:r w:rsidRPr="00565223">
        <w:t xml:space="preserve">The </w:t>
      </w:r>
      <w:r>
        <w:t>Department</w:t>
      </w:r>
      <w:r w:rsidRPr="00565223">
        <w:t xml:space="preserve"> supports the following traffic </w:t>
      </w:r>
      <w:r>
        <w:t>analysis tools, methods, and commercial</w:t>
      </w:r>
      <w:r w:rsidRPr="00565223">
        <w:t xml:space="preserve"> software</w:t>
      </w:r>
      <w:r>
        <w:t xml:space="preserve"> packages</w:t>
      </w:r>
      <w:r w:rsidR="000E306A">
        <w:t xml:space="preserve"> for analysis of the facility types indicated</w:t>
      </w:r>
      <w:r w:rsidRPr="00565223">
        <w:t xml:space="preserve">: </w:t>
      </w:r>
    </w:p>
    <w:p w14:paraId="51512335" w14:textId="1E5CA93E" w:rsidR="003F0A5A" w:rsidRDefault="003F0A5A" w:rsidP="003F0A5A">
      <w:pPr>
        <w:pStyle w:val="Caption"/>
        <w:keepNext/>
        <w:rPr>
          <w:b/>
          <w:bCs/>
          <w:i w:val="0"/>
          <w:iCs w:val="0"/>
          <w:sz w:val="22"/>
          <w:szCs w:val="22"/>
        </w:rPr>
      </w:pPr>
      <w:r w:rsidRPr="003F0A5A">
        <w:rPr>
          <w:b/>
          <w:bCs/>
          <w:i w:val="0"/>
          <w:iCs w:val="0"/>
          <w:sz w:val="22"/>
          <w:szCs w:val="22"/>
        </w:rPr>
        <w:t xml:space="preserve">Exhibit </w:t>
      </w:r>
      <w:r w:rsidRPr="003F0A5A">
        <w:rPr>
          <w:b/>
          <w:bCs/>
          <w:i w:val="0"/>
          <w:iCs w:val="0"/>
          <w:sz w:val="22"/>
          <w:szCs w:val="22"/>
        </w:rPr>
        <w:fldChar w:fldCharType="begin"/>
      </w:r>
      <w:r w:rsidRPr="003F0A5A">
        <w:rPr>
          <w:b/>
          <w:bCs/>
          <w:i w:val="0"/>
          <w:iCs w:val="0"/>
          <w:sz w:val="22"/>
          <w:szCs w:val="22"/>
        </w:rPr>
        <w:instrText xml:space="preserve"> STYLEREF 1 \s </w:instrText>
      </w:r>
      <w:r w:rsidRPr="003F0A5A">
        <w:rPr>
          <w:b/>
          <w:bCs/>
          <w:i w:val="0"/>
          <w:iCs w:val="0"/>
          <w:sz w:val="22"/>
          <w:szCs w:val="22"/>
        </w:rPr>
        <w:fldChar w:fldCharType="separate"/>
      </w:r>
      <w:r w:rsidRPr="003F0A5A">
        <w:rPr>
          <w:b/>
          <w:bCs/>
          <w:i w:val="0"/>
          <w:iCs w:val="0"/>
          <w:noProof/>
          <w:sz w:val="22"/>
          <w:szCs w:val="22"/>
        </w:rPr>
        <w:t>12</w:t>
      </w:r>
      <w:r w:rsidRPr="003F0A5A">
        <w:rPr>
          <w:b/>
          <w:bCs/>
          <w:i w:val="0"/>
          <w:iCs w:val="0"/>
          <w:sz w:val="22"/>
          <w:szCs w:val="22"/>
        </w:rPr>
        <w:fldChar w:fldCharType="end"/>
      </w:r>
      <w:r w:rsidRPr="003F0A5A">
        <w:rPr>
          <w:b/>
          <w:bCs/>
          <w:i w:val="0"/>
          <w:iCs w:val="0"/>
          <w:sz w:val="22"/>
          <w:szCs w:val="22"/>
        </w:rPr>
        <w:noBreakHyphen/>
      </w:r>
      <w:r w:rsidRPr="003F0A5A">
        <w:rPr>
          <w:b/>
          <w:bCs/>
          <w:i w:val="0"/>
          <w:iCs w:val="0"/>
          <w:sz w:val="22"/>
          <w:szCs w:val="22"/>
        </w:rPr>
        <w:fldChar w:fldCharType="begin"/>
      </w:r>
      <w:r w:rsidRPr="003F0A5A">
        <w:rPr>
          <w:b/>
          <w:bCs/>
          <w:i w:val="0"/>
          <w:iCs w:val="0"/>
          <w:sz w:val="22"/>
          <w:szCs w:val="22"/>
        </w:rPr>
        <w:instrText xml:space="preserve"> SEQ Exhibit \* ARABIC \s 1 </w:instrText>
      </w:r>
      <w:r w:rsidRPr="003F0A5A">
        <w:rPr>
          <w:b/>
          <w:bCs/>
          <w:i w:val="0"/>
          <w:iCs w:val="0"/>
          <w:sz w:val="22"/>
          <w:szCs w:val="22"/>
        </w:rPr>
        <w:fldChar w:fldCharType="separate"/>
      </w:r>
      <w:r w:rsidRPr="003F0A5A">
        <w:rPr>
          <w:b/>
          <w:bCs/>
          <w:i w:val="0"/>
          <w:iCs w:val="0"/>
          <w:noProof/>
          <w:sz w:val="22"/>
          <w:szCs w:val="22"/>
        </w:rPr>
        <w:t>1</w:t>
      </w:r>
      <w:r w:rsidRPr="003F0A5A">
        <w:rPr>
          <w:b/>
          <w:bCs/>
          <w:i w:val="0"/>
          <w:iCs w:val="0"/>
          <w:sz w:val="22"/>
          <w:szCs w:val="22"/>
        </w:rPr>
        <w:fldChar w:fldCharType="end"/>
      </w:r>
      <w:r w:rsidRPr="003F0A5A">
        <w:rPr>
          <w:b/>
          <w:bCs/>
          <w:i w:val="0"/>
          <w:iCs w:val="0"/>
          <w:sz w:val="22"/>
          <w:szCs w:val="22"/>
        </w:rPr>
        <w:tab/>
        <w:t>Support</w:t>
      </w:r>
      <w:r w:rsidR="00186B33">
        <w:rPr>
          <w:b/>
          <w:bCs/>
          <w:i w:val="0"/>
          <w:iCs w:val="0"/>
          <w:sz w:val="22"/>
          <w:szCs w:val="22"/>
        </w:rPr>
        <w:t>ed</w:t>
      </w:r>
      <w:r w:rsidRPr="003F0A5A">
        <w:rPr>
          <w:b/>
          <w:bCs/>
          <w:i w:val="0"/>
          <w:iCs w:val="0"/>
          <w:sz w:val="22"/>
          <w:szCs w:val="22"/>
        </w:rPr>
        <w:t xml:space="preserve"> Traffic Engineering Software</w:t>
      </w:r>
    </w:p>
    <w:tbl>
      <w:tblPr>
        <w:tblStyle w:val="TableGrid"/>
        <w:tblW w:w="9360" w:type="dxa"/>
        <w:tblLook w:val="04A0" w:firstRow="1" w:lastRow="0" w:firstColumn="1" w:lastColumn="0" w:noHBand="0" w:noVBand="1"/>
      </w:tblPr>
      <w:tblGrid>
        <w:gridCol w:w="3145"/>
        <w:gridCol w:w="2340"/>
        <w:gridCol w:w="645"/>
        <w:gridCol w:w="646"/>
        <w:gridCol w:w="646"/>
        <w:gridCol w:w="646"/>
        <w:gridCol w:w="646"/>
        <w:gridCol w:w="646"/>
      </w:tblGrid>
      <w:tr w:rsidR="000E306A" w14:paraId="3BB2E11D" w14:textId="77777777" w:rsidTr="00C616A6">
        <w:trPr>
          <w:cantSplit/>
          <w:trHeight w:val="251"/>
        </w:trPr>
        <w:tc>
          <w:tcPr>
            <w:tcW w:w="3145" w:type="dxa"/>
            <w:vMerge w:val="restart"/>
            <w:vAlign w:val="bottom"/>
          </w:tcPr>
          <w:p w14:paraId="4CD8FD44" w14:textId="0323A458" w:rsidR="000E306A" w:rsidRPr="005F72A5" w:rsidRDefault="000E306A" w:rsidP="00C616A6">
            <w:pPr>
              <w:spacing w:after="0"/>
              <w:jc w:val="center"/>
              <w:rPr>
                <w:b/>
                <w:bCs/>
                <w:sz w:val="18"/>
                <w:szCs w:val="18"/>
              </w:rPr>
            </w:pPr>
            <w:r w:rsidRPr="005F72A5">
              <w:rPr>
                <w:b/>
                <w:bCs/>
                <w:sz w:val="18"/>
                <w:szCs w:val="18"/>
              </w:rPr>
              <w:t>Tools/Software</w:t>
            </w:r>
          </w:p>
        </w:tc>
        <w:tc>
          <w:tcPr>
            <w:tcW w:w="2340" w:type="dxa"/>
            <w:vMerge w:val="restart"/>
            <w:vAlign w:val="bottom"/>
          </w:tcPr>
          <w:p w14:paraId="3B78EC6D" w14:textId="0E082EF9" w:rsidR="000E306A" w:rsidRPr="005F72A5" w:rsidRDefault="000E306A" w:rsidP="00C616A6">
            <w:pPr>
              <w:spacing w:after="0"/>
              <w:jc w:val="center"/>
              <w:rPr>
                <w:b/>
                <w:bCs/>
                <w:sz w:val="18"/>
                <w:szCs w:val="18"/>
                <w:vertAlign w:val="superscript"/>
              </w:rPr>
            </w:pPr>
            <w:r w:rsidRPr="005F72A5">
              <w:rPr>
                <w:b/>
                <w:bCs/>
                <w:sz w:val="18"/>
                <w:szCs w:val="18"/>
              </w:rPr>
              <w:t>Category</w:t>
            </w:r>
            <w:r w:rsidR="001108CC" w:rsidRPr="005F72A5">
              <w:rPr>
                <w:b/>
                <w:bCs/>
                <w:sz w:val="18"/>
                <w:szCs w:val="18"/>
                <w:vertAlign w:val="superscript"/>
              </w:rPr>
              <w:t>1</w:t>
            </w:r>
          </w:p>
        </w:tc>
        <w:tc>
          <w:tcPr>
            <w:tcW w:w="3875" w:type="dxa"/>
            <w:gridSpan w:val="6"/>
            <w:vAlign w:val="center"/>
          </w:tcPr>
          <w:p w14:paraId="5F077225" w14:textId="06CA8394" w:rsidR="000E306A" w:rsidRPr="005F72A5" w:rsidRDefault="000E306A" w:rsidP="00C616A6">
            <w:pPr>
              <w:spacing w:after="0"/>
              <w:jc w:val="center"/>
              <w:rPr>
                <w:b/>
                <w:bCs/>
                <w:sz w:val="18"/>
                <w:szCs w:val="18"/>
              </w:rPr>
            </w:pPr>
            <w:r w:rsidRPr="005F72A5">
              <w:rPr>
                <w:b/>
                <w:bCs/>
                <w:sz w:val="18"/>
                <w:szCs w:val="18"/>
              </w:rPr>
              <w:t>Facility Type</w:t>
            </w:r>
          </w:p>
        </w:tc>
      </w:tr>
      <w:tr w:rsidR="000E306A" w14:paraId="0293BAB1" w14:textId="77777777" w:rsidTr="00DF7B92">
        <w:trPr>
          <w:cantSplit/>
          <w:trHeight w:val="1367"/>
        </w:trPr>
        <w:tc>
          <w:tcPr>
            <w:tcW w:w="3145" w:type="dxa"/>
            <w:vMerge/>
          </w:tcPr>
          <w:p w14:paraId="6940737B" w14:textId="1C9C9141" w:rsidR="000E306A" w:rsidRPr="005F72A5" w:rsidRDefault="000E306A" w:rsidP="00C616A6">
            <w:pPr>
              <w:spacing w:after="0"/>
              <w:rPr>
                <w:b/>
                <w:bCs/>
                <w:sz w:val="18"/>
                <w:szCs w:val="18"/>
              </w:rPr>
            </w:pPr>
          </w:p>
        </w:tc>
        <w:tc>
          <w:tcPr>
            <w:tcW w:w="2340" w:type="dxa"/>
            <w:vMerge/>
          </w:tcPr>
          <w:p w14:paraId="689B24A6" w14:textId="14F82B1A" w:rsidR="000E306A" w:rsidRPr="005F72A5" w:rsidRDefault="000E306A" w:rsidP="00C616A6">
            <w:pPr>
              <w:spacing w:after="0"/>
              <w:rPr>
                <w:b/>
                <w:bCs/>
                <w:sz w:val="18"/>
                <w:szCs w:val="18"/>
              </w:rPr>
            </w:pPr>
          </w:p>
        </w:tc>
        <w:tc>
          <w:tcPr>
            <w:tcW w:w="645" w:type="dxa"/>
            <w:textDirection w:val="btLr"/>
            <w:vAlign w:val="center"/>
          </w:tcPr>
          <w:p w14:paraId="22D9F4E2" w14:textId="2B8B862E" w:rsidR="000E306A" w:rsidRPr="005F72A5" w:rsidRDefault="000E306A" w:rsidP="00C616A6">
            <w:pPr>
              <w:spacing w:after="0"/>
              <w:ind w:left="113" w:right="113"/>
              <w:rPr>
                <w:b/>
                <w:bCs/>
                <w:sz w:val="18"/>
                <w:szCs w:val="18"/>
              </w:rPr>
            </w:pPr>
            <w:r w:rsidRPr="005F72A5">
              <w:rPr>
                <w:b/>
                <w:bCs/>
                <w:sz w:val="18"/>
                <w:szCs w:val="18"/>
              </w:rPr>
              <w:t>Stop Control</w:t>
            </w:r>
          </w:p>
        </w:tc>
        <w:tc>
          <w:tcPr>
            <w:tcW w:w="646" w:type="dxa"/>
            <w:textDirection w:val="btLr"/>
            <w:vAlign w:val="center"/>
          </w:tcPr>
          <w:p w14:paraId="3AD79266" w14:textId="48C80D53" w:rsidR="000E306A" w:rsidRPr="005F72A5" w:rsidRDefault="000E306A" w:rsidP="00C616A6">
            <w:pPr>
              <w:spacing w:after="0"/>
              <w:ind w:left="113" w:right="113"/>
              <w:rPr>
                <w:b/>
                <w:bCs/>
                <w:sz w:val="18"/>
                <w:szCs w:val="18"/>
              </w:rPr>
            </w:pPr>
            <w:r w:rsidRPr="005F72A5">
              <w:rPr>
                <w:b/>
                <w:bCs/>
                <w:sz w:val="18"/>
                <w:szCs w:val="18"/>
              </w:rPr>
              <w:t>Single</w:t>
            </w:r>
            <w:r w:rsidR="00C616A6">
              <w:rPr>
                <w:b/>
                <w:bCs/>
                <w:sz w:val="18"/>
                <w:szCs w:val="18"/>
              </w:rPr>
              <w:t>-</w:t>
            </w:r>
            <w:r w:rsidRPr="005F72A5">
              <w:rPr>
                <w:b/>
                <w:bCs/>
                <w:sz w:val="18"/>
                <w:szCs w:val="18"/>
              </w:rPr>
              <w:t>Lane Roundabout</w:t>
            </w:r>
          </w:p>
        </w:tc>
        <w:tc>
          <w:tcPr>
            <w:tcW w:w="646" w:type="dxa"/>
            <w:textDirection w:val="btLr"/>
            <w:vAlign w:val="center"/>
          </w:tcPr>
          <w:p w14:paraId="7B182326" w14:textId="73592586" w:rsidR="000E306A" w:rsidRPr="005F72A5" w:rsidRDefault="000E306A" w:rsidP="00C616A6">
            <w:pPr>
              <w:spacing w:after="0"/>
              <w:ind w:left="113" w:right="113"/>
              <w:rPr>
                <w:b/>
                <w:bCs/>
                <w:sz w:val="18"/>
                <w:szCs w:val="18"/>
                <w:vertAlign w:val="superscript"/>
              </w:rPr>
            </w:pPr>
            <w:r w:rsidRPr="005F72A5">
              <w:rPr>
                <w:b/>
                <w:bCs/>
                <w:sz w:val="18"/>
                <w:szCs w:val="18"/>
              </w:rPr>
              <w:t>Two-Lane Roundabout</w:t>
            </w:r>
            <w:r w:rsidR="001108CC" w:rsidRPr="005F72A5">
              <w:rPr>
                <w:b/>
                <w:bCs/>
                <w:sz w:val="18"/>
                <w:szCs w:val="18"/>
                <w:vertAlign w:val="superscript"/>
              </w:rPr>
              <w:t>2</w:t>
            </w:r>
          </w:p>
        </w:tc>
        <w:tc>
          <w:tcPr>
            <w:tcW w:w="646" w:type="dxa"/>
            <w:textDirection w:val="btLr"/>
            <w:vAlign w:val="center"/>
          </w:tcPr>
          <w:p w14:paraId="68096FAC" w14:textId="11C0F40C" w:rsidR="000E306A" w:rsidRPr="005F72A5" w:rsidRDefault="000E306A" w:rsidP="00C616A6">
            <w:pPr>
              <w:spacing w:after="0"/>
              <w:ind w:left="113" w:right="113"/>
              <w:rPr>
                <w:b/>
                <w:bCs/>
                <w:sz w:val="18"/>
                <w:szCs w:val="18"/>
              </w:rPr>
            </w:pPr>
            <w:r w:rsidRPr="005F72A5">
              <w:rPr>
                <w:b/>
                <w:bCs/>
                <w:sz w:val="18"/>
                <w:szCs w:val="18"/>
              </w:rPr>
              <w:t>Signalized Intersection</w:t>
            </w:r>
          </w:p>
        </w:tc>
        <w:tc>
          <w:tcPr>
            <w:tcW w:w="646" w:type="dxa"/>
            <w:textDirection w:val="btLr"/>
            <w:vAlign w:val="center"/>
          </w:tcPr>
          <w:p w14:paraId="4D0E17E3" w14:textId="1085E7F8" w:rsidR="000E306A" w:rsidRPr="005F72A5" w:rsidRDefault="000E306A" w:rsidP="00C616A6">
            <w:pPr>
              <w:spacing w:after="0"/>
              <w:ind w:left="113" w:right="113"/>
              <w:rPr>
                <w:b/>
                <w:bCs/>
                <w:sz w:val="18"/>
                <w:szCs w:val="18"/>
              </w:rPr>
            </w:pPr>
            <w:r w:rsidRPr="005F72A5">
              <w:rPr>
                <w:b/>
                <w:bCs/>
                <w:sz w:val="18"/>
                <w:szCs w:val="18"/>
              </w:rPr>
              <w:t>Urban Streets</w:t>
            </w:r>
          </w:p>
        </w:tc>
        <w:tc>
          <w:tcPr>
            <w:tcW w:w="646" w:type="dxa"/>
            <w:textDirection w:val="btLr"/>
            <w:vAlign w:val="center"/>
          </w:tcPr>
          <w:p w14:paraId="30B749B7" w14:textId="2EEA88E8" w:rsidR="000E306A" w:rsidRPr="005F72A5" w:rsidRDefault="000E306A" w:rsidP="00C616A6">
            <w:pPr>
              <w:spacing w:after="0"/>
              <w:ind w:left="113" w:right="113"/>
              <w:rPr>
                <w:b/>
                <w:bCs/>
                <w:sz w:val="18"/>
                <w:szCs w:val="18"/>
              </w:rPr>
            </w:pPr>
            <w:r w:rsidRPr="005F72A5">
              <w:rPr>
                <w:b/>
                <w:bCs/>
                <w:sz w:val="18"/>
                <w:szCs w:val="18"/>
              </w:rPr>
              <w:t>Uninterrupted Flow</w:t>
            </w:r>
          </w:p>
        </w:tc>
      </w:tr>
      <w:tr w:rsidR="000E306A" w14:paraId="1135B580" w14:textId="77777777" w:rsidTr="005F72A5">
        <w:tc>
          <w:tcPr>
            <w:tcW w:w="3145" w:type="dxa"/>
            <w:vAlign w:val="center"/>
          </w:tcPr>
          <w:p w14:paraId="786DB72B" w14:textId="381CD776" w:rsidR="00660A34" w:rsidRPr="00DF7B92" w:rsidRDefault="000E306A" w:rsidP="00C616A6">
            <w:pPr>
              <w:spacing w:after="0"/>
              <w:rPr>
                <w:sz w:val="18"/>
                <w:szCs w:val="18"/>
              </w:rPr>
            </w:pPr>
            <w:r w:rsidRPr="00DF7B92">
              <w:rPr>
                <w:sz w:val="18"/>
                <w:szCs w:val="18"/>
              </w:rPr>
              <w:t>HCM Generalized Service Volume Tables</w:t>
            </w:r>
          </w:p>
        </w:tc>
        <w:tc>
          <w:tcPr>
            <w:tcW w:w="2340" w:type="dxa"/>
            <w:vAlign w:val="center"/>
          </w:tcPr>
          <w:p w14:paraId="2418E689" w14:textId="729BADB5" w:rsidR="00660A34" w:rsidRPr="00DF7B92" w:rsidRDefault="000E306A" w:rsidP="00C616A6">
            <w:pPr>
              <w:spacing w:after="0"/>
              <w:rPr>
                <w:sz w:val="18"/>
                <w:szCs w:val="18"/>
              </w:rPr>
            </w:pPr>
            <w:r w:rsidRPr="00DF7B92">
              <w:rPr>
                <w:sz w:val="18"/>
                <w:szCs w:val="18"/>
              </w:rPr>
              <w:t>Sketch-Planning</w:t>
            </w:r>
          </w:p>
        </w:tc>
        <w:tc>
          <w:tcPr>
            <w:tcW w:w="645" w:type="dxa"/>
          </w:tcPr>
          <w:p w14:paraId="6A50CE30" w14:textId="77777777" w:rsidR="00660A34" w:rsidRPr="00DF7B92" w:rsidRDefault="00660A34" w:rsidP="00C616A6">
            <w:pPr>
              <w:spacing w:after="0"/>
              <w:jc w:val="center"/>
              <w:rPr>
                <w:sz w:val="18"/>
                <w:szCs w:val="18"/>
              </w:rPr>
            </w:pPr>
          </w:p>
        </w:tc>
        <w:tc>
          <w:tcPr>
            <w:tcW w:w="646" w:type="dxa"/>
          </w:tcPr>
          <w:p w14:paraId="42FE5F1F" w14:textId="77777777" w:rsidR="00660A34" w:rsidRPr="00DF7B92" w:rsidRDefault="00660A34" w:rsidP="00C616A6">
            <w:pPr>
              <w:spacing w:after="0"/>
              <w:jc w:val="center"/>
              <w:rPr>
                <w:sz w:val="18"/>
                <w:szCs w:val="18"/>
              </w:rPr>
            </w:pPr>
          </w:p>
        </w:tc>
        <w:tc>
          <w:tcPr>
            <w:tcW w:w="646" w:type="dxa"/>
          </w:tcPr>
          <w:p w14:paraId="33940F37" w14:textId="77777777" w:rsidR="00660A34" w:rsidRPr="00DF7B92" w:rsidRDefault="00660A34" w:rsidP="00C616A6">
            <w:pPr>
              <w:spacing w:after="0"/>
              <w:jc w:val="center"/>
              <w:rPr>
                <w:sz w:val="18"/>
                <w:szCs w:val="18"/>
              </w:rPr>
            </w:pPr>
          </w:p>
        </w:tc>
        <w:tc>
          <w:tcPr>
            <w:tcW w:w="646" w:type="dxa"/>
          </w:tcPr>
          <w:p w14:paraId="52187A7C" w14:textId="60E46180" w:rsidR="00660A34" w:rsidRPr="00DF7B92" w:rsidRDefault="001108CC" w:rsidP="00C616A6">
            <w:pPr>
              <w:spacing w:after="0"/>
              <w:jc w:val="center"/>
              <w:rPr>
                <w:sz w:val="18"/>
                <w:szCs w:val="18"/>
              </w:rPr>
            </w:pPr>
            <w:r>
              <w:rPr>
                <w:sz w:val="18"/>
                <w:szCs w:val="18"/>
              </w:rPr>
              <w:t>X</w:t>
            </w:r>
          </w:p>
        </w:tc>
        <w:tc>
          <w:tcPr>
            <w:tcW w:w="646" w:type="dxa"/>
          </w:tcPr>
          <w:p w14:paraId="101FC828" w14:textId="3427408E" w:rsidR="00660A34" w:rsidRPr="00DF7B92" w:rsidRDefault="001108CC" w:rsidP="00C616A6">
            <w:pPr>
              <w:spacing w:after="0"/>
              <w:jc w:val="center"/>
              <w:rPr>
                <w:sz w:val="18"/>
                <w:szCs w:val="18"/>
              </w:rPr>
            </w:pPr>
            <w:r>
              <w:rPr>
                <w:sz w:val="18"/>
                <w:szCs w:val="18"/>
              </w:rPr>
              <w:t>X</w:t>
            </w:r>
          </w:p>
        </w:tc>
        <w:tc>
          <w:tcPr>
            <w:tcW w:w="646" w:type="dxa"/>
          </w:tcPr>
          <w:p w14:paraId="2E4E6998" w14:textId="453D7850" w:rsidR="00660A34" w:rsidRPr="00DF7B92" w:rsidRDefault="00B42E09" w:rsidP="00C616A6">
            <w:pPr>
              <w:spacing w:after="0"/>
              <w:jc w:val="center"/>
              <w:rPr>
                <w:sz w:val="18"/>
                <w:szCs w:val="18"/>
              </w:rPr>
            </w:pPr>
            <w:r>
              <w:rPr>
                <w:sz w:val="18"/>
                <w:szCs w:val="18"/>
              </w:rPr>
              <w:t>X</w:t>
            </w:r>
          </w:p>
        </w:tc>
      </w:tr>
      <w:tr w:rsidR="000E306A" w14:paraId="714BAD5F" w14:textId="77777777" w:rsidTr="005F72A5">
        <w:tc>
          <w:tcPr>
            <w:tcW w:w="3145" w:type="dxa"/>
            <w:vAlign w:val="center"/>
          </w:tcPr>
          <w:p w14:paraId="5480BBB3" w14:textId="6A9619AF" w:rsidR="00660A34" w:rsidRPr="00DF7B92" w:rsidRDefault="000E306A" w:rsidP="00C616A6">
            <w:pPr>
              <w:spacing w:after="0"/>
              <w:rPr>
                <w:sz w:val="18"/>
                <w:szCs w:val="18"/>
              </w:rPr>
            </w:pPr>
            <w:r w:rsidRPr="00DF7B92">
              <w:rPr>
                <w:sz w:val="18"/>
                <w:szCs w:val="18"/>
              </w:rPr>
              <w:t>ICU (Intersection Capacity Utilization)</w:t>
            </w:r>
          </w:p>
        </w:tc>
        <w:tc>
          <w:tcPr>
            <w:tcW w:w="2340" w:type="dxa"/>
            <w:vAlign w:val="center"/>
          </w:tcPr>
          <w:p w14:paraId="69ADB7D0" w14:textId="5EE0E9C4" w:rsidR="00660A34" w:rsidRPr="00DF7B92" w:rsidRDefault="000E306A" w:rsidP="00C616A6">
            <w:pPr>
              <w:spacing w:after="0"/>
              <w:rPr>
                <w:sz w:val="18"/>
                <w:szCs w:val="18"/>
              </w:rPr>
            </w:pPr>
            <w:r w:rsidRPr="00DF7B92">
              <w:rPr>
                <w:sz w:val="18"/>
                <w:szCs w:val="18"/>
              </w:rPr>
              <w:t>Sketch-Planning</w:t>
            </w:r>
          </w:p>
        </w:tc>
        <w:tc>
          <w:tcPr>
            <w:tcW w:w="645" w:type="dxa"/>
          </w:tcPr>
          <w:p w14:paraId="48719515" w14:textId="77777777" w:rsidR="00660A34" w:rsidRPr="00DF7B92" w:rsidRDefault="00660A34" w:rsidP="00C616A6">
            <w:pPr>
              <w:spacing w:after="0"/>
              <w:jc w:val="center"/>
              <w:rPr>
                <w:sz w:val="18"/>
                <w:szCs w:val="18"/>
              </w:rPr>
            </w:pPr>
          </w:p>
        </w:tc>
        <w:tc>
          <w:tcPr>
            <w:tcW w:w="646" w:type="dxa"/>
          </w:tcPr>
          <w:p w14:paraId="36819292" w14:textId="77777777" w:rsidR="00660A34" w:rsidRPr="00DF7B92" w:rsidRDefault="00660A34" w:rsidP="00C616A6">
            <w:pPr>
              <w:spacing w:after="0"/>
              <w:jc w:val="center"/>
              <w:rPr>
                <w:sz w:val="18"/>
                <w:szCs w:val="18"/>
              </w:rPr>
            </w:pPr>
          </w:p>
        </w:tc>
        <w:tc>
          <w:tcPr>
            <w:tcW w:w="646" w:type="dxa"/>
          </w:tcPr>
          <w:p w14:paraId="23E0AD94" w14:textId="77777777" w:rsidR="00660A34" w:rsidRPr="00DF7B92" w:rsidRDefault="00660A34" w:rsidP="00C616A6">
            <w:pPr>
              <w:spacing w:after="0"/>
              <w:jc w:val="center"/>
              <w:rPr>
                <w:sz w:val="18"/>
                <w:szCs w:val="18"/>
              </w:rPr>
            </w:pPr>
          </w:p>
        </w:tc>
        <w:tc>
          <w:tcPr>
            <w:tcW w:w="646" w:type="dxa"/>
          </w:tcPr>
          <w:p w14:paraId="7D6FC5A1" w14:textId="2DF25898" w:rsidR="00660A34" w:rsidRPr="00DF7B92" w:rsidRDefault="00B42E09" w:rsidP="00C616A6">
            <w:pPr>
              <w:spacing w:after="0"/>
              <w:jc w:val="center"/>
              <w:rPr>
                <w:sz w:val="18"/>
                <w:szCs w:val="18"/>
              </w:rPr>
            </w:pPr>
            <w:r>
              <w:rPr>
                <w:sz w:val="18"/>
                <w:szCs w:val="18"/>
              </w:rPr>
              <w:t>X</w:t>
            </w:r>
          </w:p>
        </w:tc>
        <w:tc>
          <w:tcPr>
            <w:tcW w:w="646" w:type="dxa"/>
          </w:tcPr>
          <w:p w14:paraId="43FD9A8A" w14:textId="77777777" w:rsidR="00660A34" w:rsidRPr="00DF7B92" w:rsidRDefault="00660A34" w:rsidP="00C616A6">
            <w:pPr>
              <w:spacing w:after="0"/>
              <w:jc w:val="center"/>
              <w:rPr>
                <w:sz w:val="18"/>
                <w:szCs w:val="18"/>
              </w:rPr>
            </w:pPr>
          </w:p>
        </w:tc>
        <w:tc>
          <w:tcPr>
            <w:tcW w:w="646" w:type="dxa"/>
          </w:tcPr>
          <w:p w14:paraId="731E6D15" w14:textId="77777777" w:rsidR="00660A34" w:rsidRPr="00DF7B92" w:rsidRDefault="00660A34" w:rsidP="00C616A6">
            <w:pPr>
              <w:spacing w:after="0"/>
              <w:jc w:val="center"/>
              <w:rPr>
                <w:sz w:val="18"/>
                <w:szCs w:val="18"/>
              </w:rPr>
            </w:pPr>
          </w:p>
        </w:tc>
      </w:tr>
      <w:tr w:rsidR="000E306A" w14:paraId="077D4863" w14:textId="77777777" w:rsidTr="005F72A5">
        <w:tc>
          <w:tcPr>
            <w:tcW w:w="3145" w:type="dxa"/>
            <w:vAlign w:val="center"/>
          </w:tcPr>
          <w:p w14:paraId="50D14E7A" w14:textId="2972E971" w:rsidR="000E306A" w:rsidRDefault="002653BB" w:rsidP="00C616A6">
            <w:pPr>
              <w:spacing w:after="0"/>
              <w:rPr>
                <w:sz w:val="18"/>
                <w:szCs w:val="18"/>
              </w:rPr>
            </w:pPr>
            <w:r>
              <w:rPr>
                <w:sz w:val="18"/>
                <w:szCs w:val="18"/>
              </w:rPr>
              <w:t>FREEVAL-PA</w:t>
            </w:r>
          </w:p>
        </w:tc>
        <w:tc>
          <w:tcPr>
            <w:tcW w:w="2340" w:type="dxa"/>
            <w:vAlign w:val="center"/>
          </w:tcPr>
          <w:p w14:paraId="08BC7790" w14:textId="1D409F76" w:rsidR="000E306A" w:rsidRDefault="0052625B" w:rsidP="00C616A6">
            <w:pPr>
              <w:spacing w:after="0"/>
              <w:rPr>
                <w:sz w:val="18"/>
                <w:szCs w:val="18"/>
              </w:rPr>
            </w:pPr>
            <w:r>
              <w:rPr>
                <w:sz w:val="18"/>
                <w:szCs w:val="18"/>
              </w:rPr>
              <w:t>Sketch-Planning</w:t>
            </w:r>
          </w:p>
        </w:tc>
        <w:tc>
          <w:tcPr>
            <w:tcW w:w="645" w:type="dxa"/>
          </w:tcPr>
          <w:p w14:paraId="41438F9A" w14:textId="77777777" w:rsidR="000E306A" w:rsidRPr="000E306A" w:rsidRDefault="000E306A" w:rsidP="00C616A6">
            <w:pPr>
              <w:spacing w:after="0"/>
              <w:jc w:val="center"/>
              <w:rPr>
                <w:sz w:val="18"/>
                <w:szCs w:val="18"/>
              </w:rPr>
            </w:pPr>
          </w:p>
        </w:tc>
        <w:tc>
          <w:tcPr>
            <w:tcW w:w="646" w:type="dxa"/>
          </w:tcPr>
          <w:p w14:paraId="57E8DAF0" w14:textId="77777777" w:rsidR="000E306A" w:rsidRPr="0052625B" w:rsidRDefault="000E306A" w:rsidP="00C616A6">
            <w:pPr>
              <w:spacing w:after="0"/>
              <w:jc w:val="center"/>
              <w:rPr>
                <w:sz w:val="18"/>
                <w:szCs w:val="18"/>
              </w:rPr>
            </w:pPr>
          </w:p>
        </w:tc>
        <w:tc>
          <w:tcPr>
            <w:tcW w:w="646" w:type="dxa"/>
          </w:tcPr>
          <w:p w14:paraId="1B241AC8" w14:textId="77777777" w:rsidR="000E306A" w:rsidRPr="001108CC" w:rsidRDefault="000E306A" w:rsidP="00C616A6">
            <w:pPr>
              <w:spacing w:after="0"/>
              <w:jc w:val="center"/>
              <w:rPr>
                <w:sz w:val="18"/>
                <w:szCs w:val="18"/>
              </w:rPr>
            </w:pPr>
          </w:p>
        </w:tc>
        <w:tc>
          <w:tcPr>
            <w:tcW w:w="646" w:type="dxa"/>
          </w:tcPr>
          <w:p w14:paraId="53242C38" w14:textId="77777777" w:rsidR="000E306A" w:rsidRPr="001108CC" w:rsidRDefault="000E306A" w:rsidP="00C616A6">
            <w:pPr>
              <w:spacing w:after="0"/>
              <w:jc w:val="center"/>
              <w:rPr>
                <w:sz w:val="18"/>
                <w:szCs w:val="18"/>
              </w:rPr>
            </w:pPr>
          </w:p>
        </w:tc>
        <w:tc>
          <w:tcPr>
            <w:tcW w:w="646" w:type="dxa"/>
          </w:tcPr>
          <w:p w14:paraId="2DC137B6" w14:textId="77777777" w:rsidR="000E306A" w:rsidRPr="00634B02" w:rsidRDefault="000E306A" w:rsidP="00C616A6">
            <w:pPr>
              <w:spacing w:after="0"/>
              <w:jc w:val="center"/>
              <w:rPr>
                <w:sz w:val="18"/>
                <w:szCs w:val="18"/>
              </w:rPr>
            </w:pPr>
          </w:p>
        </w:tc>
        <w:tc>
          <w:tcPr>
            <w:tcW w:w="646" w:type="dxa"/>
          </w:tcPr>
          <w:p w14:paraId="68831303" w14:textId="797E7FD4" w:rsidR="000E306A" w:rsidRPr="0052625B" w:rsidRDefault="0052625B" w:rsidP="00C616A6">
            <w:pPr>
              <w:spacing w:after="0"/>
              <w:jc w:val="center"/>
              <w:rPr>
                <w:sz w:val="18"/>
                <w:szCs w:val="18"/>
              </w:rPr>
            </w:pPr>
            <w:r>
              <w:rPr>
                <w:sz w:val="18"/>
                <w:szCs w:val="18"/>
              </w:rPr>
              <w:t>X</w:t>
            </w:r>
          </w:p>
        </w:tc>
      </w:tr>
      <w:tr w:rsidR="0052625B" w14:paraId="772E4D0E" w14:textId="77777777" w:rsidTr="005F72A5">
        <w:tc>
          <w:tcPr>
            <w:tcW w:w="3145" w:type="dxa"/>
            <w:vAlign w:val="center"/>
          </w:tcPr>
          <w:p w14:paraId="06C829C9" w14:textId="3357A6C1" w:rsidR="0052625B" w:rsidRDefault="0052625B" w:rsidP="00C616A6">
            <w:pPr>
              <w:spacing w:after="0"/>
              <w:rPr>
                <w:sz w:val="18"/>
                <w:szCs w:val="18"/>
              </w:rPr>
            </w:pPr>
            <w:r>
              <w:rPr>
                <w:sz w:val="18"/>
                <w:szCs w:val="18"/>
              </w:rPr>
              <w:t>Highway Capacity Software</w:t>
            </w:r>
          </w:p>
        </w:tc>
        <w:tc>
          <w:tcPr>
            <w:tcW w:w="2340" w:type="dxa"/>
            <w:vAlign w:val="center"/>
          </w:tcPr>
          <w:p w14:paraId="47F7BC24" w14:textId="44F887DC" w:rsidR="0052625B" w:rsidRDefault="0052625B" w:rsidP="00C616A6">
            <w:pPr>
              <w:spacing w:after="0"/>
              <w:rPr>
                <w:sz w:val="18"/>
                <w:szCs w:val="18"/>
              </w:rPr>
            </w:pPr>
            <w:r>
              <w:rPr>
                <w:sz w:val="18"/>
                <w:szCs w:val="18"/>
              </w:rPr>
              <w:t>HCM-Based Analytical</w:t>
            </w:r>
          </w:p>
        </w:tc>
        <w:tc>
          <w:tcPr>
            <w:tcW w:w="645" w:type="dxa"/>
          </w:tcPr>
          <w:p w14:paraId="05F98CCB" w14:textId="72C8DB08" w:rsidR="0052625B" w:rsidRPr="000E306A" w:rsidRDefault="0052625B" w:rsidP="00C616A6">
            <w:pPr>
              <w:spacing w:after="0"/>
              <w:jc w:val="center"/>
              <w:rPr>
                <w:sz w:val="18"/>
                <w:szCs w:val="18"/>
              </w:rPr>
            </w:pPr>
            <w:r>
              <w:rPr>
                <w:sz w:val="18"/>
                <w:szCs w:val="18"/>
              </w:rPr>
              <w:t>X</w:t>
            </w:r>
          </w:p>
        </w:tc>
        <w:tc>
          <w:tcPr>
            <w:tcW w:w="646" w:type="dxa"/>
          </w:tcPr>
          <w:p w14:paraId="519B07CF" w14:textId="1E87C003" w:rsidR="0052625B" w:rsidRPr="0052625B" w:rsidRDefault="0052625B" w:rsidP="00C616A6">
            <w:pPr>
              <w:spacing w:after="0"/>
              <w:jc w:val="center"/>
              <w:rPr>
                <w:sz w:val="18"/>
                <w:szCs w:val="18"/>
              </w:rPr>
            </w:pPr>
            <w:r>
              <w:rPr>
                <w:sz w:val="18"/>
                <w:szCs w:val="18"/>
              </w:rPr>
              <w:t>X</w:t>
            </w:r>
          </w:p>
        </w:tc>
        <w:tc>
          <w:tcPr>
            <w:tcW w:w="646" w:type="dxa"/>
          </w:tcPr>
          <w:p w14:paraId="438775A7" w14:textId="58DE018A" w:rsidR="0052625B" w:rsidRPr="0052625B" w:rsidRDefault="0052625B" w:rsidP="00C616A6">
            <w:pPr>
              <w:spacing w:after="0"/>
              <w:jc w:val="center"/>
              <w:rPr>
                <w:sz w:val="18"/>
                <w:szCs w:val="18"/>
              </w:rPr>
            </w:pPr>
            <w:r>
              <w:rPr>
                <w:sz w:val="18"/>
                <w:szCs w:val="18"/>
              </w:rPr>
              <w:t>X</w:t>
            </w:r>
          </w:p>
        </w:tc>
        <w:tc>
          <w:tcPr>
            <w:tcW w:w="646" w:type="dxa"/>
          </w:tcPr>
          <w:p w14:paraId="3EB95F42" w14:textId="57EDEBCA" w:rsidR="0052625B" w:rsidRPr="0052625B" w:rsidRDefault="0052625B" w:rsidP="00C616A6">
            <w:pPr>
              <w:spacing w:after="0"/>
              <w:jc w:val="center"/>
              <w:rPr>
                <w:sz w:val="18"/>
                <w:szCs w:val="18"/>
              </w:rPr>
            </w:pPr>
            <w:r>
              <w:rPr>
                <w:sz w:val="18"/>
                <w:szCs w:val="18"/>
              </w:rPr>
              <w:t>X</w:t>
            </w:r>
          </w:p>
        </w:tc>
        <w:tc>
          <w:tcPr>
            <w:tcW w:w="646" w:type="dxa"/>
          </w:tcPr>
          <w:p w14:paraId="68884DC7" w14:textId="5D7B8A5C" w:rsidR="0052625B" w:rsidRPr="0052625B" w:rsidRDefault="0052625B" w:rsidP="00C616A6">
            <w:pPr>
              <w:spacing w:after="0"/>
              <w:jc w:val="center"/>
              <w:rPr>
                <w:sz w:val="18"/>
                <w:szCs w:val="18"/>
              </w:rPr>
            </w:pPr>
            <w:r>
              <w:rPr>
                <w:sz w:val="18"/>
                <w:szCs w:val="18"/>
              </w:rPr>
              <w:t>X</w:t>
            </w:r>
          </w:p>
        </w:tc>
        <w:tc>
          <w:tcPr>
            <w:tcW w:w="646" w:type="dxa"/>
          </w:tcPr>
          <w:p w14:paraId="501CAD39" w14:textId="6777CD6D" w:rsidR="0052625B" w:rsidRDefault="0052625B" w:rsidP="00C616A6">
            <w:pPr>
              <w:spacing w:after="0"/>
              <w:jc w:val="center"/>
              <w:rPr>
                <w:sz w:val="18"/>
                <w:szCs w:val="18"/>
              </w:rPr>
            </w:pPr>
            <w:r>
              <w:rPr>
                <w:sz w:val="18"/>
                <w:szCs w:val="18"/>
              </w:rPr>
              <w:t>X</w:t>
            </w:r>
          </w:p>
        </w:tc>
      </w:tr>
      <w:tr w:rsidR="0052625B" w14:paraId="559B750E" w14:textId="77777777" w:rsidTr="005F72A5">
        <w:tc>
          <w:tcPr>
            <w:tcW w:w="3145" w:type="dxa"/>
            <w:vAlign w:val="center"/>
          </w:tcPr>
          <w:p w14:paraId="2B00416D" w14:textId="20798F1D" w:rsidR="0052625B" w:rsidRDefault="0052625B" w:rsidP="00C616A6">
            <w:pPr>
              <w:spacing w:after="0"/>
              <w:rPr>
                <w:sz w:val="18"/>
                <w:szCs w:val="18"/>
              </w:rPr>
            </w:pPr>
            <w:r>
              <w:rPr>
                <w:sz w:val="18"/>
                <w:szCs w:val="18"/>
              </w:rPr>
              <w:t>TRANSYT-7F</w:t>
            </w:r>
          </w:p>
        </w:tc>
        <w:tc>
          <w:tcPr>
            <w:tcW w:w="2340" w:type="dxa"/>
            <w:vAlign w:val="center"/>
          </w:tcPr>
          <w:p w14:paraId="43DACBFD" w14:textId="6456C7A2" w:rsidR="0052625B" w:rsidRDefault="0052625B" w:rsidP="00C616A6">
            <w:pPr>
              <w:spacing w:after="0"/>
              <w:rPr>
                <w:sz w:val="18"/>
                <w:szCs w:val="18"/>
              </w:rPr>
            </w:pPr>
            <w:r>
              <w:rPr>
                <w:sz w:val="18"/>
                <w:szCs w:val="18"/>
              </w:rPr>
              <w:t>Optimization</w:t>
            </w:r>
          </w:p>
        </w:tc>
        <w:tc>
          <w:tcPr>
            <w:tcW w:w="645" w:type="dxa"/>
          </w:tcPr>
          <w:p w14:paraId="3BD07723" w14:textId="77777777" w:rsidR="0052625B" w:rsidRDefault="0052625B" w:rsidP="00C616A6">
            <w:pPr>
              <w:spacing w:after="0"/>
              <w:jc w:val="center"/>
              <w:rPr>
                <w:sz w:val="18"/>
                <w:szCs w:val="18"/>
              </w:rPr>
            </w:pPr>
          </w:p>
        </w:tc>
        <w:tc>
          <w:tcPr>
            <w:tcW w:w="646" w:type="dxa"/>
          </w:tcPr>
          <w:p w14:paraId="47774578" w14:textId="77777777" w:rsidR="0052625B" w:rsidRDefault="0052625B" w:rsidP="00C616A6">
            <w:pPr>
              <w:spacing w:after="0"/>
              <w:jc w:val="center"/>
              <w:rPr>
                <w:sz w:val="18"/>
                <w:szCs w:val="18"/>
              </w:rPr>
            </w:pPr>
          </w:p>
        </w:tc>
        <w:tc>
          <w:tcPr>
            <w:tcW w:w="646" w:type="dxa"/>
          </w:tcPr>
          <w:p w14:paraId="45B0D892" w14:textId="77777777" w:rsidR="0052625B" w:rsidRDefault="0052625B" w:rsidP="00C616A6">
            <w:pPr>
              <w:spacing w:after="0"/>
              <w:jc w:val="center"/>
              <w:rPr>
                <w:sz w:val="18"/>
                <w:szCs w:val="18"/>
              </w:rPr>
            </w:pPr>
          </w:p>
        </w:tc>
        <w:tc>
          <w:tcPr>
            <w:tcW w:w="646" w:type="dxa"/>
          </w:tcPr>
          <w:p w14:paraId="2C7139EC" w14:textId="7E6FE932" w:rsidR="0052625B" w:rsidRDefault="0052625B" w:rsidP="00C616A6">
            <w:pPr>
              <w:spacing w:after="0"/>
              <w:jc w:val="center"/>
              <w:rPr>
                <w:sz w:val="18"/>
                <w:szCs w:val="18"/>
              </w:rPr>
            </w:pPr>
            <w:r>
              <w:rPr>
                <w:sz w:val="18"/>
                <w:szCs w:val="18"/>
              </w:rPr>
              <w:t>X</w:t>
            </w:r>
          </w:p>
        </w:tc>
        <w:tc>
          <w:tcPr>
            <w:tcW w:w="646" w:type="dxa"/>
          </w:tcPr>
          <w:p w14:paraId="0EC7E742" w14:textId="26522C23" w:rsidR="0052625B" w:rsidRDefault="0052625B" w:rsidP="00C616A6">
            <w:pPr>
              <w:spacing w:after="0"/>
              <w:jc w:val="center"/>
              <w:rPr>
                <w:sz w:val="18"/>
                <w:szCs w:val="18"/>
              </w:rPr>
            </w:pPr>
            <w:r>
              <w:rPr>
                <w:sz w:val="18"/>
                <w:szCs w:val="18"/>
              </w:rPr>
              <w:t>X</w:t>
            </w:r>
          </w:p>
        </w:tc>
        <w:tc>
          <w:tcPr>
            <w:tcW w:w="646" w:type="dxa"/>
          </w:tcPr>
          <w:p w14:paraId="25FF7E42" w14:textId="77777777" w:rsidR="0052625B" w:rsidRDefault="0052625B" w:rsidP="00C616A6">
            <w:pPr>
              <w:spacing w:after="0"/>
              <w:jc w:val="center"/>
              <w:rPr>
                <w:sz w:val="18"/>
                <w:szCs w:val="18"/>
              </w:rPr>
            </w:pPr>
          </w:p>
        </w:tc>
      </w:tr>
      <w:tr w:rsidR="0052625B" w14:paraId="6CB1B20E" w14:textId="77777777" w:rsidTr="005F72A5">
        <w:tc>
          <w:tcPr>
            <w:tcW w:w="3145" w:type="dxa"/>
            <w:vAlign w:val="center"/>
          </w:tcPr>
          <w:p w14:paraId="19945F32" w14:textId="29D42A9A" w:rsidR="0052625B" w:rsidRDefault="0052625B" w:rsidP="00C616A6">
            <w:pPr>
              <w:spacing w:after="0"/>
              <w:rPr>
                <w:sz w:val="18"/>
                <w:szCs w:val="18"/>
              </w:rPr>
            </w:pPr>
            <w:r>
              <w:rPr>
                <w:sz w:val="18"/>
                <w:szCs w:val="18"/>
              </w:rPr>
              <w:t>Synchro Version 1</w:t>
            </w:r>
            <w:r w:rsidR="00A42FAB">
              <w:rPr>
                <w:sz w:val="18"/>
                <w:szCs w:val="18"/>
              </w:rPr>
              <w:t>2</w:t>
            </w:r>
          </w:p>
        </w:tc>
        <w:tc>
          <w:tcPr>
            <w:tcW w:w="2340" w:type="dxa"/>
            <w:vAlign w:val="center"/>
          </w:tcPr>
          <w:p w14:paraId="6C14AEDE" w14:textId="1788FFC9" w:rsidR="0052625B" w:rsidRDefault="0052625B" w:rsidP="00C616A6">
            <w:pPr>
              <w:spacing w:after="0"/>
              <w:rPr>
                <w:sz w:val="18"/>
                <w:szCs w:val="18"/>
              </w:rPr>
            </w:pPr>
            <w:r>
              <w:rPr>
                <w:sz w:val="18"/>
                <w:szCs w:val="18"/>
              </w:rPr>
              <w:t>Optimization and HCM-Based</w:t>
            </w:r>
          </w:p>
        </w:tc>
        <w:tc>
          <w:tcPr>
            <w:tcW w:w="645" w:type="dxa"/>
          </w:tcPr>
          <w:p w14:paraId="70857335" w14:textId="3EFDD569" w:rsidR="0052625B" w:rsidRPr="00C616A6" w:rsidRDefault="0052625B" w:rsidP="00C616A6">
            <w:pPr>
              <w:spacing w:after="0"/>
              <w:jc w:val="center"/>
              <w:rPr>
                <w:sz w:val="18"/>
                <w:szCs w:val="18"/>
              </w:rPr>
            </w:pPr>
            <w:r>
              <w:rPr>
                <w:sz w:val="18"/>
                <w:szCs w:val="18"/>
              </w:rPr>
              <w:t>X</w:t>
            </w:r>
            <w:r w:rsidR="00C616A6">
              <w:rPr>
                <w:sz w:val="18"/>
                <w:szCs w:val="18"/>
                <w:vertAlign w:val="superscript"/>
              </w:rPr>
              <w:t>3</w:t>
            </w:r>
          </w:p>
        </w:tc>
        <w:tc>
          <w:tcPr>
            <w:tcW w:w="646" w:type="dxa"/>
          </w:tcPr>
          <w:p w14:paraId="4AA19C22" w14:textId="3DDAA64A" w:rsidR="0052625B" w:rsidRDefault="00283413" w:rsidP="00C616A6">
            <w:pPr>
              <w:spacing w:after="0"/>
              <w:jc w:val="center"/>
              <w:rPr>
                <w:sz w:val="18"/>
                <w:szCs w:val="18"/>
              </w:rPr>
            </w:pPr>
            <w:r>
              <w:rPr>
                <w:sz w:val="18"/>
                <w:szCs w:val="18"/>
              </w:rPr>
              <w:t>X</w:t>
            </w:r>
          </w:p>
        </w:tc>
        <w:tc>
          <w:tcPr>
            <w:tcW w:w="646" w:type="dxa"/>
          </w:tcPr>
          <w:p w14:paraId="34EFA323" w14:textId="77777777" w:rsidR="0052625B" w:rsidRDefault="0052625B" w:rsidP="00C616A6">
            <w:pPr>
              <w:spacing w:after="0"/>
              <w:jc w:val="center"/>
              <w:rPr>
                <w:sz w:val="18"/>
                <w:szCs w:val="18"/>
              </w:rPr>
            </w:pPr>
          </w:p>
        </w:tc>
        <w:tc>
          <w:tcPr>
            <w:tcW w:w="646" w:type="dxa"/>
          </w:tcPr>
          <w:p w14:paraId="685246EF" w14:textId="33B9AB11" w:rsidR="0052625B" w:rsidRPr="00C616A6" w:rsidRDefault="0052625B" w:rsidP="00C616A6">
            <w:pPr>
              <w:spacing w:after="0"/>
              <w:jc w:val="center"/>
              <w:rPr>
                <w:sz w:val="18"/>
                <w:szCs w:val="18"/>
                <w:vertAlign w:val="superscript"/>
              </w:rPr>
            </w:pPr>
            <w:r>
              <w:rPr>
                <w:sz w:val="18"/>
                <w:szCs w:val="18"/>
              </w:rPr>
              <w:t>X</w:t>
            </w:r>
            <w:r w:rsidR="00C616A6">
              <w:rPr>
                <w:sz w:val="18"/>
                <w:szCs w:val="18"/>
                <w:vertAlign w:val="superscript"/>
              </w:rPr>
              <w:t>3</w:t>
            </w:r>
          </w:p>
        </w:tc>
        <w:tc>
          <w:tcPr>
            <w:tcW w:w="646" w:type="dxa"/>
          </w:tcPr>
          <w:p w14:paraId="37783B22" w14:textId="74E47DAC" w:rsidR="0052625B" w:rsidRPr="00C616A6" w:rsidRDefault="0052625B" w:rsidP="00C616A6">
            <w:pPr>
              <w:spacing w:after="0"/>
              <w:jc w:val="center"/>
              <w:rPr>
                <w:sz w:val="18"/>
                <w:szCs w:val="18"/>
                <w:vertAlign w:val="superscript"/>
              </w:rPr>
            </w:pPr>
            <w:r>
              <w:rPr>
                <w:sz w:val="18"/>
                <w:szCs w:val="18"/>
              </w:rPr>
              <w:t>X</w:t>
            </w:r>
            <w:r w:rsidR="00C616A6">
              <w:rPr>
                <w:sz w:val="18"/>
                <w:szCs w:val="18"/>
                <w:vertAlign w:val="superscript"/>
              </w:rPr>
              <w:t>3</w:t>
            </w:r>
          </w:p>
        </w:tc>
        <w:tc>
          <w:tcPr>
            <w:tcW w:w="646" w:type="dxa"/>
          </w:tcPr>
          <w:p w14:paraId="1A8147F1" w14:textId="77777777" w:rsidR="0052625B" w:rsidRDefault="0052625B" w:rsidP="00C616A6">
            <w:pPr>
              <w:spacing w:after="0"/>
              <w:jc w:val="center"/>
              <w:rPr>
                <w:sz w:val="18"/>
                <w:szCs w:val="18"/>
              </w:rPr>
            </w:pPr>
          </w:p>
        </w:tc>
      </w:tr>
      <w:tr w:rsidR="0052625B" w14:paraId="777633D0" w14:textId="77777777" w:rsidTr="005F72A5">
        <w:tc>
          <w:tcPr>
            <w:tcW w:w="3145" w:type="dxa"/>
            <w:vAlign w:val="center"/>
          </w:tcPr>
          <w:p w14:paraId="5C50431F" w14:textId="19486E5F" w:rsidR="0052625B" w:rsidRDefault="0052625B" w:rsidP="00C616A6">
            <w:pPr>
              <w:spacing w:after="0"/>
              <w:rPr>
                <w:sz w:val="18"/>
                <w:szCs w:val="18"/>
              </w:rPr>
            </w:pPr>
            <w:proofErr w:type="spellStart"/>
            <w:r>
              <w:rPr>
                <w:sz w:val="18"/>
                <w:szCs w:val="18"/>
              </w:rPr>
              <w:t>SimTraffic</w:t>
            </w:r>
            <w:proofErr w:type="spellEnd"/>
            <w:r>
              <w:rPr>
                <w:sz w:val="18"/>
                <w:szCs w:val="18"/>
              </w:rPr>
              <w:t xml:space="preserve"> Version 1</w:t>
            </w:r>
            <w:r w:rsidR="00A42FAB">
              <w:rPr>
                <w:sz w:val="18"/>
                <w:szCs w:val="18"/>
              </w:rPr>
              <w:t>2</w:t>
            </w:r>
          </w:p>
        </w:tc>
        <w:tc>
          <w:tcPr>
            <w:tcW w:w="2340" w:type="dxa"/>
            <w:vAlign w:val="center"/>
          </w:tcPr>
          <w:p w14:paraId="0E2BD817" w14:textId="637476EF" w:rsidR="0052625B" w:rsidRDefault="0052625B" w:rsidP="00C616A6">
            <w:pPr>
              <w:spacing w:after="0"/>
              <w:rPr>
                <w:sz w:val="18"/>
                <w:szCs w:val="18"/>
              </w:rPr>
            </w:pPr>
            <w:r>
              <w:rPr>
                <w:sz w:val="18"/>
                <w:szCs w:val="18"/>
              </w:rPr>
              <w:t>Microscopic Simulation</w:t>
            </w:r>
          </w:p>
        </w:tc>
        <w:tc>
          <w:tcPr>
            <w:tcW w:w="645" w:type="dxa"/>
          </w:tcPr>
          <w:p w14:paraId="430DA1A7" w14:textId="2BE85B80" w:rsidR="0052625B" w:rsidRDefault="0052625B" w:rsidP="00C616A6">
            <w:pPr>
              <w:spacing w:after="0"/>
              <w:jc w:val="center"/>
              <w:rPr>
                <w:sz w:val="18"/>
                <w:szCs w:val="18"/>
              </w:rPr>
            </w:pPr>
            <w:r>
              <w:rPr>
                <w:sz w:val="18"/>
                <w:szCs w:val="18"/>
              </w:rPr>
              <w:t>X</w:t>
            </w:r>
          </w:p>
        </w:tc>
        <w:tc>
          <w:tcPr>
            <w:tcW w:w="646" w:type="dxa"/>
          </w:tcPr>
          <w:p w14:paraId="7CFF5F74" w14:textId="1CF5CB4A" w:rsidR="0052625B" w:rsidRDefault="0052625B" w:rsidP="00C616A6">
            <w:pPr>
              <w:spacing w:after="0"/>
              <w:jc w:val="center"/>
              <w:rPr>
                <w:sz w:val="18"/>
                <w:szCs w:val="18"/>
              </w:rPr>
            </w:pPr>
          </w:p>
        </w:tc>
        <w:tc>
          <w:tcPr>
            <w:tcW w:w="646" w:type="dxa"/>
          </w:tcPr>
          <w:p w14:paraId="6BFDD289" w14:textId="77777777" w:rsidR="0052625B" w:rsidRDefault="0052625B" w:rsidP="00C616A6">
            <w:pPr>
              <w:spacing w:after="0"/>
              <w:jc w:val="center"/>
              <w:rPr>
                <w:sz w:val="18"/>
                <w:szCs w:val="18"/>
              </w:rPr>
            </w:pPr>
          </w:p>
        </w:tc>
        <w:tc>
          <w:tcPr>
            <w:tcW w:w="646" w:type="dxa"/>
          </w:tcPr>
          <w:p w14:paraId="0382B31B" w14:textId="1F8E41A9" w:rsidR="0052625B" w:rsidRDefault="0052625B" w:rsidP="00C616A6">
            <w:pPr>
              <w:spacing w:after="0"/>
              <w:jc w:val="center"/>
              <w:rPr>
                <w:sz w:val="18"/>
                <w:szCs w:val="18"/>
              </w:rPr>
            </w:pPr>
            <w:r>
              <w:rPr>
                <w:sz w:val="18"/>
                <w:szCs w:val="18"/>
              </w:rPr>
              <w:t>X</w:t>
            </w:r>
          </w:p>
        </w:tc>
        <w:tc>
          <w:tcPr>
            <w:tcW w:w="646" w:type="dxa"/>
          </w:tcPr>
          <w:p w14:paraId="481DC47C" w14:textId="2F79B4CE" w:rsidR="0052625B" w:rsidRDefault="0052625B" w:rsidP="00C616A6">
            <w:pPr>
              <w:spacing w:after="0"/>
              <w:jc w:val="center"/>
              <w:rPr>
                <w:sz w:val="18"/>
                <w:szCs w:val="18"/>
              </w:rPr>
            </w:pPr>
            <w:r>
              <w:rPr>
                <w:sz w:val="18"/>
                <w:szCs w:val="18"/>
              </w:rPr>
              <w:t>X</w:t>
            </w:r>
          </w:p>
        </w:tc>
        <w:tc>
          <w:tcPr>
            <w:tcW w:w="646" w:type="dxa"/>
          </w:tcPr>
          <w:p w14:paraId="3907B34C" w14:textId="77777777" w:rsidR="0052625B" w:rsidRDefault="0052625B" w:rsidP="00C616A6">
            <w:pPr>
              <w:spacing w:after="0"/>
              <w:jc w:val="center"/>
              <w:rPr>
                <w:sz w:val="18"/>
                <w:szCs w:val="18"/>
              </w:rPr>
            </w:pPr>
          </w:p>
        </w:tc>
      </w:tr>
      <w:tr w:rsidR="0052625B" w14:paraId="60D0BE12" w14:textId="77777777" w:rsidTr="005F72A5">
        <w:tc>
          <w:tcPr>
            <w:tcW w:w="3145" w:type="dxa"/>
            <w:vAlign w:val="center"/>
          </w:tcPr>
          <w:p w14:paraId="47A361F1" w14:textId="75B06B22" w:rsidR="0052625B" w:rsidRDefault="0052625B" w:rsidP="00C616A6">
            <w:pPr>
              <w:spacing w:after="0"/>
              <w:rPr>
                <w:sz w:val="18"/>
                <w:szCs w:val="18"/>
              </w:rPr>
            </w:pPr>
            <w:r>
              <w:rPr>
                <w:sz w:val="18"/>
                <w:szCs w:val="18"/>
              </w:rPr>
              <w:t>Trip Generation Software</w:t>
            </w:r>
          </w:p>
        </w:tc>
        <w:tc>
          <w:tcPr>
            <w:tcW w:w="2340" w:type="dxa"/>
            <w:vAlign w:val="center"/>
          </w:tcPr>
          <w:p w14:paraId="61F1239B" w14:textId="22441FCF" w:rsidR="0052625B" w:rsidRDefault="0052625B" w:rsidP="00C616A6">
            <w:pPr>
              <w:spacing w:after="0"/>
              <w:rPr>
                <w:sz w:val="18"/>
                <w:szCs w:val="18"/>
              </w:rPr>
            </w:pPr>
            <w:r>
              <w:rPr>
                <w:sz w:val="18"/>
                <w:szCs w:val="18"/>
              </w:rPr>
              <w:t>Sketch-Planning</w:t>
            </w:r>
          </w:p>
        </w:tc>
        <w:tc>
          <w:tcPr>
            <w:tcW w:w="3875" w:type="dxa"/>
            <w:gridSpan w:val="6"/>
          </w:tcPr>
          <w:p w14:paraId="700A93B0" w14:textId="49C668EB" w:rsidR="0052625B" w:rsidRDefault="0052625B" w:rsidP="00C616A6">
            <w:pPr>
              <w:spacing w:after="0"/>
              <w:jc w:val="center"/>
              <w:rPr>
                <w:sz w:val="18"/>
                <w:szCs w:val="18"/>
              </w:rPr>
            </w:pPr>
            <w:r>
              <w:rPr>
                <w:sz w:val="18"/>
                <w:szCs w:val="18"/>
              </w:rPr>
              <w:t>N/A</w:t>
            </w:r>
          </w:p>
        </w:tc>
      </w:tr>
      <w:tr w:rsidR="0052625B" w14:paraId="52EAD55D" w14:textId="77777777" w:rsidTr="005F72A5">
        <w:tc>
          <w:tcPr>
            <w:tcW w:w="3145" w:type="dxa"/>
            <w:vAlign w:val="center"/>
          </w:tcPr>
          <w:p w14:paraId="3914C916" w14:textId="5ECBA021" w:rsidR="0052625B" w:rsidRDefault="0052625B" w:rsidP="00C616A6">
            <w:pPr>
              <w:spacing w:after="0"/>
              <w:rPr>
                <w:sz w:val="18"/>
                <w:szCs w:val="18"/>
              </w:rPr>
            </w:pPr>
            <w:r>
              <w:rPr>
                <w:sz w:val="18"/>
                <w:szCs w:val="18"/>
              </w:rPr>
              <w:t xml:space="preserve">PTV </w:t>
            </w:r>
            <w:proofErr w:type="spellStart"/>
            <w:r>
              <w:rPr>
                <w:sz w:val="18"/>
                <w:szCs w:val="18"/>
              </w:rPr>
              <w:t>Vistro</w:t>
            </w:r>
            <w:proofErr w:type="spellEnd"/>
          </w:p>
        </w:tc>
        <w:tc>
          <w:tcPr>
            <w:tcW w:w="2340" w:type="dxa"/>
            <w:vAlign w:val="center"/>
          </w:tcPr>
          <w:p w14:paraId="6D7322BD" w14:textId="31E08983" w:rsidR="0052625B" w:rsidRDefault="0052625B" w:rsidP="00C616A6">
            <w:pPr>
              <w:spacing w:after="0"/>
              <w:rPr>
                <w:sz w:val="18"/>
                <w:szCs w:val="18"/>
              </w:rPr>
            </w:pPr>
            <w:r>
              <w:rPr>
                <w:sz w:val="18"/>
                <w:szCs w:val="18"/>
              </w:rPr>
              <w:t>Optimization and HCM-Based</w:t>
            </w:r>
          </w:p>
        </w:tc>
        <w:tc>
          <w:tcPr>
            <w:tcW w:w="645" w:type="dxa"/>
          </w:tcPr>
          <w:p w14:paraId="75088D04" w14:textId="1D5AA4BC" w:rsidR="0052625B" w:rsidRDefault="0052625B" w:rsidP="00C616A6">
            <w:pPr>
              <w:spacing w:after="0"/>
              <w:jc w:val="center"/>
              <w:rPr>
                <w:sz w:val="18"/>
                <w:szCs w:val="18"/>
              </w:rPr>
            </w:pPr>
            <w:r>
              <w:rPr>
                <w:sz w:val="18"/>
                <w:szCs w:val="18"/>
              </w:rPr>
              <w:t>X</w:t>
            </w:r>
          </w:p>
        </w:tc>
        <w:tc>
          <w:tcPr>
            <w:tcW w:w="646" w:type="dxa"/>
          </w:tcPr>
          <w:p w14:paraId="6416C312" w14:textId="117E86C4" w:rsidR="0052625B" w:rsidRDefault="0052625B" w:rsidP="00C616A6">
            <w:pPr>
              <w:spacing w:after="0"/>
              <w:jc w:val="center"/>
              <w:rPr>
                <w:sz w:val="18"/>
                <w:szCs w:val="18"/>
              </w:rPr>
            </w:pPr>
          </w:p>
        </w:tc>
        <w:tc>
          <w:tcPr>
            <w:tcW w:w="646" w:type="dxa"/>
          </w:tcPr>
          <w:p w14:paraId="584663AD" w14:textId="491A5011" w:rsidR="0052625B" w:rsidRDefault="0052625B" w:rsidP="00C616A6">
            <w:pPr>
              <w:spacing w:after="0"/>
              <w:jc w:val="center"/>
              <w:rPr>
                <w:sz w:val="18"/>
                <w:szCs w:val="18"/>
              </w:rPr>
            </w:pPr>
          </w:p>
        </w:tc>
        <w:tc>
          <w:tcPr>
            <w:tcW w:w="646" w:type="dxa"/>
          </w:tcPr>
          <w:p w14:paraId="1F6AD165" w14:textId="1985ACE2" w:rsidR="0052625B" w:rsidRDefault="0052625B" w:rsidP="00C616A6">
            <w:pPr>
              <w:spacing w:after="0"/>
              <w:jc w:val="center"/>
              <w:rPr>
                <w:sz w:val="18"/>
                <w:szCs w:val="18"/>
              </w:rPr>
            </w:pPr>
            <w:r>
              <w:rPr>
                <w:sz w:val="18"/>
                <w:szCs w:val="18"/>
              </w:rPr>
              <w:t>X</w:t>
            </w:r>
          </w:p>
        </w:tc>
        <w:tc>
          <w:tcPr>
            <w:tcW w:w="646" w:type="dxa"/>
          </w:tcPr>
          <w:p w14:paraId="5FEFD898" w14:textId="744CC3DF" w:rsidR="0052625B" w:rsidRDefault="0052625B" w:rsidP="00C616A6">
            <w:pPr>
              <w:spacing w:after="0"/>
              <w:jc w:val="center"/>
              <w:rPr>
                <w:sz w:val="18"/>
                <w:szCs w:val="18"/>
              </w:rPr>
            </w:pPr>
          </w:p>
        </w:tc>
        <w:tc>
          <w:tcPr>
            <w:tcW w:w="646" w:type="dxa"/>
          </w:tcPr>
          <w:p w14:paraId="0F55354F" w14:textId="77777777" w:rsidR="0052625B" w:rsidRDefault="0052625B" w:rsidP="00C616A6">
            <w:pPr>
              <w:spacing w:after="0"/>
              <w:jc w:val="center"/>
              <w:rPr>
                <w:sz w:val="18"/>
                <w:szCs w:val="18"/>
              </w:rPr>
            </w:pPr>
          </w:p>
        </w:tc>
      </w:tr>
      <w:tr w:rsidR="0052625B" w14:paraId="0CA3CACE" w14:textId="77777777" w:rsidTr="005F72A5">
        <w:tc>
          <w:tcPr>
            <w:tcW w:w="3145" w:type="dxa"/>
            <w:vAlign w:val="center"/>
          </w:tcPr>
          <w:p w14:paraId="35848C1C" w14:textId="7D4F5A42" w:rsidR="0052625B" w:rsidRDefault="0052625B" w:rsidP="00C616A6">
            <w:pPr>
              <w:spacing w:after="0"/>
              <w:rPr>
                <w:sz w:val="18"/>
                <w:szCs w:val="18"/>
              </w:rPr>
            </w:pPr>
            <w:proofErr w:type="spellStart"/>
            <w:r>
              <w:rPr>
                <w:sz w:val="18"/>
                <w:szCs w:val="18"/>
              </w:rPr>
              <w:t>TruTraffic</w:t>
            </w:r>
            <w:proofErr w:type="spellEnd"/>
          </w:p>
        </w:tc>
        <w:tc>
          <w:tcPr>
            <w:tcW w:w="2340" w:type="dxa"/>
            <w:vAlign w:val="center"/>
          </w:tcPr>
          <w:p w14:paraId="38FFE517" w14:textId="19C645FE" w:rsidR="0052625B" w:rsidRDefault="0052625B" w:rsidP="00C616A6">
            <w:pPr>
              <w:spacing w:after="0"/>
              <w:rPr>
                <w:sz w:val="18"/>
                <w:szCs w:val="18"/>
              </w:rPr>
            </w:pPr>
            <w:r>
              <w:rPr>
                <w:sz w:val="18"/>
                <w:szCs w:val="18"/>
              </w:rPr>
              <w:t>Optimization</w:t>
            </w:r>
          </w:p>
        </w:tc>
        <w:tc>
          <w:tcPr>
            <w:tcW w:w="645" w:type="dxa"/>
          </w:tcPr>
          <w:p w14:paraId="4C0471CE" w14:textId="77777777" w:rsidR="0052625B" w:rsidRDefault="0052625B" w:rsidP="00C616A6">
            <w:pPr>
              <w:spacing w:after="0"/>
              <w:jc w:val="center"/>
              <w:rPr>
                <w:sz w:val="18"/>
                <w:szCs w:val="18"/>
              </w:rPr>
            </w:pPr>
          </w:p>
        </w:tc>
        <w:tc>
          <w:tcPr>
            <w:tcW w:w="646" w:type="dxa"/>
          </w:tcPr>
          <w:p w14:paraId="618ECC7E" w14:textId="77777777" w:rsidR="0052625B" w:rsidRDefault="0052625B" w:rsidP="00C616A6">
            <w:pPr>
              <w:spacing w:after="0"/>
              <w:jc w:val="center"/>
              <w:rPr>
                <w:sz w:val="18"/>
                <w:szCs w:val="18"/>
              </w:rPr>
            </w:pPr>
          </w:p>
        </w:tc>
        <w:tc>
          <w:tcPr>
            <w:tcW w:w="646" w:type="dxa"/>
          </w:tcPr>
          <w:p w14:paraId="3E47E3C0" w14:textId="77777777" w:rsidR="0052625B" w:rsidRDefault="0052625B" w:rsidP="00C616A6">
            <w:pPr>
              <w:spacing w:after="0"/>
              <w:jc w:val="center"/>
              <w:rPr>
                <w:sz w:val="18"/>
                <w:szCs w:val="18"/>
              </w:rPr>
            </w:pPr>
          </w:p>
        </w:tc>
        <w:tc>
          <w:tcPr>
            <w:tcW w:w="646" w:type="dxa"/>
          </w:tcPr>
          <w:p w14:paraId="66F91EC1" w14:textId="77777777" w:rsidR="0052625B" w:rsidRDefault="0052625B" w:rsidP="00C616A6">
            <w:pPr>
              <w:spacing w:after="0"/>
              <w:jc w:val="center"/>
              <w:rPr>
                <w:sz w:val="18"/>
                <w:szCs w:val="18"/>
              </w:rPr>
            </w:pPr>
          </w:p>
        </w:tc>
        <w:tc>
          <w:tcPr>
            <w:tcW w:w="646" w:type="dxa"/>
          </w:tcPr>
          <w:p w14:paraId="7E1DC26D" w14:textId="6677CF5A" w:rsidR="0052625B" w:rsidRDefault="0052625B" w:rsidP="00C616A6">
            <w:pPr>
              <w:spacing w:after="0"/>
              <w:jc w:val="center"/>
              <w:rPr>
                <w:sz w:val="18"/>
                <w:szCs w:val="18"/>
              </w:rPr>
            </w:pPr>
            <w:r>
              <w:rPr>
                <w:sz w:val="18"/>
                <w:szCs w:val="18"/>
              </w:rPr>
              <w:t>X</w:t>
            </w:r>
          </w:p>
        </w:tc>
        <w:tc>
          <w:tcPr>
            <w:tcW w:w="646" w:type="dxa"/>
          </w:tcPr>
          <w:p w14:paraId="56B8DA83" w14:textId="77777777" w:rsidR="0052625B" w:rsidRDefault="0052625B" w:rsidP="00C616A6">
            <w:pPr>
              <w:spacing w:after="0"/>
              <w:jc w:val="center"/>
              <w:rPr>
                <w:sz w:val="18"/>
                <w:szCs w:val="18"/>
              </w:rPr>
            </w:pPr>
          </w:p>
        </w:tc>
      </w:tr>
      <w:tr w:rsidR="00B42E09" w14:paraId="522C2BC5" w14:textId="77777777" w:rsidTr="005F72A5">
        <w:tc>
          <w:tcPr>
            <w:tcW w:w="3145" w:type="dxa"/>
            <w:vAlign w:val="center"/>
          </w:tcPr>
          <w:p w14:paraId="4EF4EC99" w14:textId="6649FA72" w:rsidR="00B42E09" w:rsidRDefault="00B42E09" w:rsidP="00C616A6">
            <w:pPr>
              <w:spacing w:after="0"/>
              <w:rPr>
                <w:sz w:val="18"/>
                <w:szCs w:val="18"/>
              </w:rPr>
            </w:pPr>
            <w:r>
              <w:rPr>
                <w:sz w:val="18"/>
                <w:szCs w:val="18"/>
              </w:rPr>
              <w:t xml:space="preserve">GDOT Roundabout </w:t>
            </w:r>
            <w:r w:rsidR="00F62767">
              <w:rPr>
                <w:sz w:val="18"/>
                <w:szCs w:val="18"/>
              </w:rPr>
              <w:t>Analysis Tool</w:t>
            </w:r>
          </w:p>
        </w:tc>
        <w:tc>
          <w:tcPr>
            <w:tcW w:w="2340" w:type="dxa"/>
            <w:vAlign w:val="center"/>
          </w:tcPr>
          <w:p w14:paraId="25257EED" w14:textId="5AEAB330" w:rsidR="00B42E09" w:rsidRDefault="00B42E09" w:rsidP="00C616A6">
            <w:pPr>
              <w:spacing w:after="0"/>
              <w:rPr>
                <w:sz w:val="18"/>
                <w:szCs w:val="18"/>
              </w:rPr>
            </w:pPr>
            <w:r>
              <w:rPr>
                <w:sz w:val="18"/>
                <w:szCs w:val="18"/>
              </w:rPr>
              <w:t>HCM-Based Analytical</w:t>
            </w:r>
          </w:p>
        </w:tc>
        <w:tc>
          <w:tcPr>
            <w:tcW w:w="645" w:type="dxa"/>
          </w:tcPr>
          <w:p w14:paraId="2A831FAB" w14:textId="77777777" w:rsidR="00B42E09" w:rsidRDefault="00B42E09" w:rsidP="00C616A6">
            <w:pPr>
              <w:spacing w:after="0"/>
              <w:jc w:val="center"/>
              <w:rPr>
                <w:sz w:val="18"/>
                <w:szCs w:val="18"/>
              </w:rPr>
            </w:pPr>
          </w:p>
        </w:tc>
        <w:tc>
          <w:tcPr>
            <w:tcW w:w="646" w:type="dxa"/>
          </w:tcPr>
          <w:p w14:paraId="0362A73C" w14:textId="52668C09" w:rsidR="00B42E09" w:rsidRDefault="008F3E6B" w:rsidP="00C616A6">
            <w:pPr>
              <w:spacing w:after="0"/>
              <w:jc w:val="center"/>
              <w:rPr>
                <w:sz w:val="18"/>
                <w:szCs w:val="18"/>
              </w:rPr>
            </w:pPr>
            <w:r>
              <w:rPr>
                <w:sz w:val="18"/>
                <w:szCs w:val="18"/>
              </w:rPr>
              <w:t>X</w:t>
            </w:r>
          </w:p>
        </w:tc>
        <w:tc>
          <w:tcPr>
            <w:tcW w:w="646" w:type="dxa"/>
          </w:tcPr>
          <w:p w14:paraId="7AB6608A" w14:textId="78E915B8" w:rsidR="00B42E09" w:rsidRDefault="00B42E09" w:rsidP="00C616A6">
            <w:pPr>
              <w:spacing w:after="0"/>
              <w:jc w:val="center"/>
              <w:rPr>
                <w:sz w:val="18"/>
                <w:szCs w:val="18"/>
              </w:rPr>
            </w:pPr>
            <w:r>
              <w:rPr>
                <w:sz w:val="18"/>
                <w:szCs w:val="18"/>
              </w:rPr>
              <w:t>X</w:t>
            </w:r>
          </w:p>
        </w:tc>
        <w:tc>
          <w:tcPr>
            <w:tcW w:w="646" w:type="dxa"/>
          </w:tcPr>
          <w:p w14:paraId="41A293BB" w14:textId="431707C4" w:rsidR="00B42E09" w:rsidRDefault="00B42E09" w:rsidP="00C616A6">
            <w:pPr>
              <w:spacing w:after="0"/>
              <w:jc w:val="center"/>
              <w:rPr>
                <w:sz w:val="18"/>
                <w:szCs w:val="18"/>
              </w:rPr>
            </w:pPr>
          </w:p>
        </w:tc>
        <w:tc>
          <w:tcPr>
            <w:tcW w:w="646" w:type="dxa"/>
          </w:tcPr>
          <w:p w14:paraId="150A41AE" w14:textId="77777777" w:rsidR="00B42E09" w:rsidRDefault="00B42E09" w:rsidP="00C616A6">
            <w:pPr>
              <w:spacing w:after="0"/>
              <w:jc w:val="center"/>
              <w:rPr>
                <w:sz w:val="18"/>
                <w:szCs w:val="18"/>
              </w:rPr>
            </w:pPr>
          </w:p>
        </w:tc>
        <w:tc>
          <w:tcPr>
            <w:tcW w:w="646" w:type="dxa"/>
          </w:tcPr>
          <w:p w14:paraId="45867465" w14:textId="77777777" w:rsidR="00B42E09" w:rsidRDefault="00B42E09" w:rsidP="00C616A6">
            <w:pPr>
              <w:spacing w:after="0"/>
              <w:jc w:val="center"/>
              <w:rPr>
                <w:sz w:val="18"/>
                <w:szCs w:val="18"/>
              </w:rPr>
            </w:pPr>
          </w:p>
        </w:tc>
      </w:tr>
    </w:tbl>
    <w:p w14:paraId="5044210A" w14:textId="544DB0F4" w:rsidR="00660A34" w:rsidRPr="005F72A5" w:rsidRDefault="001108CC" w:rsidP="00C616A6">
      <w:pPr>
        <w:spacing w:after="0"/>
        <w:rPr>
          <w:sz w:val="18"/>
          <w:szCs w:val="18"/>
        </w:rPr>
      </w:pPr>
      <w:r w:rsidRPr="005F72A5">
        <w:rPr>
          <w:sz w:val="18"/>
          <w:szCs w:val="18"/>
        </w:rPr>
        <w:t>Notes:</w:t>
      </w:r>
    </w:p>
    <w:p w14:paraId="318F5C9A" w14:textId="72523266" w:rsidR="001108CC" w:rsidRPr="005F72A5" w:rsidRDefault="001108CC" w:rsidP="00C616A6">
      <w:pPr>
        <w:spacing w:after="0"/>
        <w:rPr>
          <w:sz w:val="18"/>
          <w:szCs w:val="18"/>
        </w:rPr>
      </w:pPr>
      <w:r w:rsidRPr="005F72A5">
        <w:rPr>
          <w:sz w:val="18"/>
          <w:szCs w:val="18"/>
          <w:vertAlign w:val="superscript"/>
        </w:rPr>
        <w:t>1</w:t>
      </w:r>
      <w:r w:rsidRPr="005F72A5">
        <w:rPr>
          <w:sz w:val="18"/>
          <w:szCs w:val="18"/>
        </w:rPr>
        <w:t>Refer to HCM</w:t>
      </w:r>
      <w:r w:rsidR="00C11414">
        <w:rPr>
          <w:sz w:val="18"/>
          <w:szCs w:val="18"/>
        </w:rPr>
        <w:t>,</w:t>
      </w:r>
      <w:r w:rsidRPr="005F72A5">
        <w:rPr>
          <w:sz w:val="18"/>
          <w:szCs w:val="18"/>
        </w:rPr>
        <w:t xml:space="preserve"> Chapter 6</w:t>
      </w:r>
      <w:r w:rsidR="00C11414">
        <w:rPr>
          <w:sz w:val="18"/>
          <w:szCs w:val="18"/>
        </w:rPr>
        <w:t>,</w:t>
      </w:r>
      <w:r w:rsidRPr="005F72A5">
        <w:rPr>
          <w:sz w:val="18"/>
          <w:szCs w:val="18"/>
        </w:rPr>
        <w:t xml:space="preserve"> for definitions of Traffic Analysis Tool and Model categories.</w:t>
      </w:r>
    </w:p>
    <w:p w14:paraId="438A6F29" w14:textId="49AEFA80" w:rsidR="001108CC" w:rsidRDefault="001108CC" w:rsidP="00C616A6">
      <w:pPr>
        <w:spacing w:after="0"/>
        <w:rPr>
          <w:sz w:val="18"/>
          <w:szCs w:val="18"/>
        </w:rPr>
      </w:pPr>
      <w:r w:rsidRPr="005F72A5">
        <w:rPr>
          <w:sz w:val="18"/>
          <w:szCs w:val="18"/>
          <w:vertAlign w:val="superscript"/>
        </w:rPr>
        <w:t>2</w:t>
      </w:r>
      <w:r w:rsidRPr="005F72A5">
        <w:rPr>
          <w:sz w:val="18"/>
          <w:szCs w:val="18"/>
        </w:rPr>
        <w:t>Two lane roundabouts refer to two lanes on any approach or within the circulating roadway.</w:t>
      </w:r>
    </w:p>
    <w:p w14:paraId="58CCE44E" w14:textId="1D70A00D" w:rsidR="00C616A6" w:rsidRPr="00C616A6" w:rsidRDefault="00C616A6" w:rsidP="00C616A6">
      <w:pPr>
        <w:spacing w:after="0"/>
        <w:rPr>
          <w:i/>
          <w:iCs/>
          <w:sz w:val="18"/>
          <w:szCs w:val="18"/>
        </w:rPr>
      </w:pPr>
      <w:r>
        <w:rPr>
          <w:sz w:val="18"/>
          <w:szCs w:val="18"/>
          <w:vertAlign w:val="superscript"/>
        </w:rPr>
        <w:t>3</w:t>
      </w:r>
      <w:r>
        <w:rPr>
          <w:sz w:val="18"/>
          <w:szCs w:val="18"/>
        </w:rPr>
        <w:t>HCM 6</w:t>
      </w:r>
      <w:r w:rsidRPr="00C616A6">
        <w:rPr>
          <w:sz w:val="18"/>
          <w:szCs w:val="18"/>
          <w:vertAlign w:val="superscript"/>
        </w:rPr>
        <w:t>th</w:t>
      </w:r>
      <w:r>
        <w:rPr>
          <w:sz w:val="18"/>
          <w:szCs w:val="18"/>
        </w:rPr>
        <w:t xml:space="preserve"> Edition reports in Synchro </w:t>
      </w:r>
      <w:r w:rsidR="00B81235">
        <w:rPr>
          <w:sz w:val="18"/>
          <w:szCs w:val="18"/>
        </w:rPr>
        <w:t>may be accepted since</w:t>
      </w:r>
      <w:r>
        <w:rPr>
          <w:sz w:val="18"/>
          <w:szCs w:val="18"/>
        </w:rPr>
        <w:t xml:space="preserve"> the HCM 7</w:t>
      </w:r>
      <w:r w:rsidRPr="00C616A6">
        <w:rPr>
          <w:sz w:val="18"/>
          <w:szCs w:val="18"/>
          <w:vertAlign w:val="superscript"/>
        </w:rPr>
        <w:t>th</w:t>
      </w:r>
      <w:r>
        <w:rPr>
          <w:sz w:val="18"/>
          <w:szCs w:val="18"/>
        </w:rPr>
        <w:t xml:space="preserve"> Edition did not change the methodology.</w:t>
      </w:r>
    </w:p>
    <w:p w14:paraId="5EE2F769" w14:textId="77777777" w:rsidR="00AA636B" w:rsidRPr="00565223" w:rsidRDefault="00AA636B" w:rsidP="00AA636B">
      <w:pPr>
        <w:pStyle w:val="Heading3"/>
      </w:pPr>
      <w:bookmarkStart w:id="14" w:name="_Toc381104027"/>
      <w:bookmarkStart w:id="15" w:name="_Toc170526845"/>
      <w:r>
        <w:t>Traffic Analysis Tool Selection Process</w:t>
      </w:r>
      <w:bookmarkEnd w:id="14"/>
    </w:p>
    <w:p w14:paraId="443A515C" w14:textId="5A3F784B" w:rsidR="00AA636B" w:rsidRDefault="00AA636B" w:rsidP="00AA636B">
      <w:pPr>
        <w:jc w:val="both"/>
      </w:pPr>
      <w:r w:rsidRPr="00F06715">
        <w:t xml:space="preserve">Based on the recommended traffic analysis tool category or categories identified in </w:t>
      </w:r>
      <w:r>
        <w:t>Publication 46, Chapter 10.3</w:t>
      </w:r>
      <w:r w:rsidRPr="00F06715">
        <w:t xml:space="preserve">, the process </w:t>
      </w:r>
      <w:r w:rsidR="006F2B6B">
        <w:t>provided in Chapter 10.3, Traffic Analysis Tool Selection</w:t>
      </w:r>
      <w:r w:rsidR="00E50E54">
        <w:t>,</w:t>
      </w:r>
      <w:r w:rsidR="006F2B6B" w:rsidRPr="00F06715">
        <w:t xml:space="preserve"> </w:t>
      </w:r>
      <w:r w:rsidRPr="00F06715">
        <w:t xml:space="preserve">should be </w:t>
      </w:r>
      <w:r w:rsidR="006F2B6B">
        <w:t>applied</w:t>
      </w:r>
      <w:r w:rsidR="006F2B6B" w:rsidRPr="00F06715">
        <w:t xml:space="preserve"> </w:t>
      </w:r>
      <w:r w:rsidRPr="00F06715">
        <w:t xml:space="preserve">to </w:t>
      </w:r>
      <w:r w:rsidR="001B3C6A">
        <w:t>determine which</w:t>
      </w:r>
      <w:r w:rsidRPr="00F06715">
        <w:t xml:space="preserve"> software </w:t>
      </w:r>
      <w:r w:rsidR="001B3C6A">
        <w:t>shown in Exhibit 12-1 should</w:t>
      </w:r>
      <w:r w:rsidR="001B3C6A" w:rsidRPr="00F06715">
        <w:t xml:space="preserve"> </w:t>
      </w:r>
      <w:r w:rsidRPr="00F06715">
        <w:t xml:space="preserve">be used </w:t>
      </w:r>
      <w:r>
        <w:t>when evaluating traffic capacity.</w:t>
      </w:r>
    </w:p>
    <w:p w14:paraId="0C500493" w14:textId="77777777" w:rsidR="00AA636B" w:rsidRDefault="00AA636B" w:rsidP="00F10EF1">
      <w:pPr>
        <w:keepNext/>
        <w:jc w:val="both"/>
      </w:pPr>
      <w:r w:rsidRPr="00F06715">
        <w:lastRenderedPageBreak/>
        <w:t xml:space="preserve">If the desired analytical or simulation software is not found within </w:t>
      </w:r>
      <w:hyperlink w:anchor="_Supported_Software" w:history="1">
        <w:r w:rsidRPr="00F909C9">
          <w:rPr>
            <w:rStyle w:val="Hyperlink"/>
          </w:rPr>
          <w:t>Publication 46, Chapter 12.2</w:t>
        </w:r>
      </w:hyperlink>
      <w:r w:rsidRPr="00F06715">
        <w:t>:</w:t>
      </w:r>
    </w:p>
    <w:p w14:paraId="74CC402F" w14:textId="4FF6CACF" w:rsidR="00AA636B" w:rsidRDefault="00AA636B" w:rsidP="00AA636B">
      <w:pPr>
        <w:ind w:left="720"/>
        <w:jc w:val="both"/>
      </w:pPr>
      <w:r w:rsidRPr="00F06715">
        <w:t xml:space="preserve">1) A written request </w:t>
      </w:r>
      <w:r w:rsidR="001B3C6A">
        <w:t>is to</w:t>
      </w:r>
      <w:r w:rsidR="001B3C6A" w:rsidRPr="00F06715">
        <w:t xml:space="preserve"> </w:t>
      </w:r>
      <w:r w:rsidRPr="00F06715">
        <w:t xml:space="preserve">be sent to the appropriate Engineering District Office for </w:t>
      </w:r>
      <w:proofErr w:type="gramStart"/>
      <w:r w:rsidRPr="00F06715">
        <w:t>consideration</w:t>
      </w:r>
      <w:r>
        <w:t>;</w:t>
      </w:r>
      <w:proofErr w:type="gramEnd"/>
    </w:p>
    <w:p w14:paraId="5AC74189" w14:textId="77777777" w:rsidR="00AA636B" w:rsidRDefault="00AA636B" w:rsidP="00AA636B">
      <w:pPr>
        <w:ind w:left="720"/>
        <w:jc w:val="both"/>
      </w:pPr>
      <w:r w:rsidRPr="00F06715">
        <w:t xml:space="preserve">2) Within the request, the reasons why an alternative analytical or simulation software should be clearly identified along with the added benefits of using the alternative software compared to the Department supported software </w:t>
      </w:r>
      <w:proofErr w:type="gramStart"/>
      <w:r w:rsidRPr="00F06715">
        <w:t>platforms</w:t>
      </w:r>
      <w:r>
        <w:t>;</w:t>
      </w:r>
      <w:proofErr w:type="gramEnd"/>
    </w:p>
    <w:p w14:paraId="292A055B" w14:textId="49CF40D0" w:rsidR="00AA636B" w:rsidRDefault="00AA636B" w:rsidP="00AA636B">
      <w:pPr>
        <w:ind w:left="720"/>
        <w:jc w:val="both"/>
      </w:pPr>
      <w:r w:rsidRPr="00F06715">
        <w:t xml:space="preserve">3) The Engineering District Office will evaluate each request and the District Traffic Engineer </w:t>
      </w:r>
      <w:r w:rsidR="001B3C6A">
        <w:t>will</w:t>
      </w:r>
      <w:r w:rsidR="001B3C6A" w:rsidRPr="00F06715">
        <w:t xml:space="preserve"> </w:t>
      </w:r>
      <w:r w:rsidRPr="00F06715">
        <w:t xml:space="preserve">provide a written response as to whether the alternative analytical or simulation software could be used on a particular </w:t>
      </w:r>
      <w:proofErr w:type="gramStart"/>
      <w:r w:rsidRPr="00F06715">
        <w:t>project</w:t>
      </w:r>
      <w:r>
        <w:t>;</w:t>
      </w:r>
      <w:proofErr w:type="gramEnd"/>
    </w:p>
    <w:p w14:paraId="4C1C2CB4" w14:textId="77777777" w:rsidR="00AA636B" w:rsidRDefault="00AA636B" w:rsidP="00AA636B">
      <w:pPr>
        <w:ind w:left="720"/>
        <w:jc w:val="both"/>
      </w:pPr>
      <w:r w:rsidRPr="00F06715">
        <w:t>4) Note that an alternative analytical or simulation software analysis should not be submitted to the Department until a written response has been received by the District Traffic Engineer</w:t>
      </w:r>
      <w:r>
        <w:t>; and</w:t>
      </w:r>
    </w:p>
    <w:p w14:paraId="6FEBDB84" w14:textId="4F582C1C" w:rsidR="00AA636B" w:rsidRDefault="00AA636B" w:rsidP="00AA636B">
      <w:pPr>
        <w:ind w:left="720"/>
        <w:jc w:val="both"/>
      </w:pPr>
      <w:r w:rsidRPr="00F06715">
        <w:t xml:space="preserve">5) If an Engineering District Office receives an alternative analytical or simulation software then coordination with the Bureau of Operations, </w:t>
      </w:r>
      <w:r w:rsidR="00141E8F">
        <w:t>TSMO Arterials and Planning</w:t>
      </w:r>
      <w:r w:rsidRPr="00F06715">
        <w:t xml:space="preserve"> Section is recommended to ensure that an appropriate way of evaluating the accuracy of the model has been determined.</w:t>
      </w:r>
    </w:p>
    <w:p w14:paraId="465146E5" w14:textId="77777777" w:rsidR="00AA636B" w:rsidRPr="00565223" w:rsidRDefault="00AA636B" w:rsidP="00AA636B">
      <w:pPr>
        <w:pStyle w:val="Heading3"/>
      </w:pPr>
      <w:bookmarkStart w:id="16" w:name="_Toc381104028"/>
      <w:r w:rsidRPr="00565223">
        <w:t>Required Use by Department and Consultants</w:t>
      </w:r>
      <w:bookmarkEnd w:id="15"/>
      <w:bookmarkEnd w:id="16"/>
    </w:p>
    <w:p w14:paraId="3719A76B" w14:textId="566473DB" w:rsidR="00AA636B" w:rsidRDefault="00AA636B" w:rsidP="00AA636B">
      <w:pPr>
        <w:jc w:val="both"/>
      </w:pPr>
      <w:r w:rsidRPr="00565223">
        <w:t>Applicable work done by the Department, or by engineering consultants making submissions for Department review and approval</w:t>
      </w:r>
      <w:r>
        <w:t>, including but not necessarily limited to</w:t>
      </w:r>
      <w:r w:rsidRPr="00565223">
        <w:t xml:space="preserve"> </w:t>
      </w:r>
      <w:r>
        <w:t>design, operational</w:t>
      </w:r>
      <w:r w:rsidRPr="00565223">
        <w:t xml:space="preserve"> </w:t>
      </w:r>
      <w:r>
        <w:t>assessments,</w:t>
      </w:r>
      <w:r w:rsidRPr="00565223">
        <w:t xml:space="preserve"> or Highway Occupancy Permit </w:t>
      </w:r>
      <w:r>
        <w:t xml:space="preserve">(HOP) </w:t>
      </w:r>
      <w:r w:rsidRPr="00565223">
        <w:t xml:space="preserve">projects, should use the </w:t>
      </w:r>
      <w:r w:rsidRPr="000B3396">
        <w:t>Highway Capacity Manual (</w:t>
      </w:r>
      <w:r w:rsidR="00141E8F">
        <w:t>7</w:t>
      </w:r>
      <w:r w:rsidR="00141E8F" w:rsidRPr="00141E8F">
        <w:rPr>
          <w:vertAlign w:val="superscript"/>
        </w:rPr>
        <w:t>th</w:t>
      </w:r>
      <w:r w:rsidR="00141E8F">
        <w:t xml:space="preserve"> Edition</w:t>
      </w:r>
      <w:r w:rsidRPr="000B3396">
        <w:t>) and supporting software packages</w:t>
      </w:r>
      <w:r>
        <w:t xml:space="preserve"> as directed in Publication 46, Chapter 10</w:t>
      </w:r>
      <w:r w:rsidR="00C11414">
        <w:t>,</w:t>
      </w:r>
      <w:r>
        <w:t xml:space="preserve"> and </w:t>
      </w:r>
      <w:hyperlink w:anchor="_Specific_Software" w:history="1">
        <w:r w:rsidR="00186B33">
          <w:rPr>
            <w:rStyle w:val="Hyperlink"/>
          </w:rPr>
          <w:t>listed</w:t>
        </w:r>
      </w:hyperlink>
      <w:r w:rsidR="00186B33">
        <w:rPr>
          <w:rStyle w:val="Hyperlink"/>
        </w:rPr>
        <w:t xml:space="preserve"> in Exhibit 12-1</w:t>
      </w:r>
      <w:r w:rsidRPr="000B3396">
        <w:t xml:space="preserve">, </w:t>
      </w:r>
      <w:r w:rsidRPr="00502DAA">
        <w:t>unless directed otherwise in writing by the Department</w:t>
      </w:r>
      <w:r>
        <w:t>, and as dictated by a subject project’s scope of work</w:t>
      </w:r>
      <w:r w:rsidRPr="00565223">
        <w:t>.</w:t>
      </w:r>
    </w:p>
    <w:p w14:paraId="6E3880BF" w14:textId="71EEE019" w:rsidR="00AA636B" w:rsidRPr="00565223" w:rsidRDefault="00AA636B" w:rsidP="00AA636B">
      <w:pPr>
        <w:jc w:val="both"/>
      </w:pPr>
      <w:r>
        <w:t>Unless an alternative analysis tool is used, l</w:t>
      </w:r>
      <w:r w:rsidRPr="00565223">
        <w:t xml:space="preserve">evel-of-service (LOS) calculations and </w:t>
      </w:r>
      <w:r>
        <w:t>resultant measures of effectiveness</w:t>
      </w:r>
      <w:r w:rsidRPr="00565223">
        <w:t xml:space="preserve"> should be </w:t>
      </w:r>
      <w:r>
        <w:t>calculated</w:t>
      </w:r>
      <w:r w:rsidRPr="00565223">
        <w:t xml:space="preserve"> using the </w:t>
      </w:r>
      <w:r>
        <w:t>methodologies</w:t>
      </w:r>
      <w:r w:rsidRPr="00565223">
        <w:t xml:space="preserve"> established </w:t>
      </w:r>
      <w:r>
        <w:t xml:space="preserve">by </w:t>
      </w:r>
      <w:r w:rsidRPr="00565223">
        <w:t>the</w:t>
      </w:r>
      <w:r w:rsidR="00F052E6">
        <w:t xml:space="preserve"> </w:t>
      </w:r>
      <w:r w:rsidRPr="00565223">
        <w:t>Highway Capacity Manual</w:t>
      </w:r>
      <w:r>
        <w:t xml:space="preserve"> </w:t>
      </w:r>
      <w:r w:rsidR="008B677E">
        <w:t>(</w:t>
      </w:r>
      <w:r w:rsidR="00186B33">
        <w:t>7</w:t>
      </w:r>
      <w:r w:rsidR="00186B33" w:rsidRPr="00186B33">
        <w:rPr>
          <w:vertAlign w:val="superscript"/>
        </w:rPr>
        <w:t>th</w:t>
      </w:r>
      <w:r w:rsidR="00186B33">
        <w:t xml:space="preserve"> Edition</w:t>
      </w:r>
      <w:r w:rsidR="008B677E">
        <w:t xml:space="preserve">) </w:t>
      </w:r>
      <w:r>
        <w:t xml:space="preserve">using a supported HCM-based tool identified in </w:t>
      </w:r>
      <w:hyperlink w:anchor="_Supported_Software" w:history="1">
        <w:r w:rsidRPr="00F909C9">
          <w:rPr>
            <w:rStyle w:val="Hyperlink"/>
          </w:rPr>
          <w:t>Publication 46, Chapter 12.2</w:t>
        </w:r>
      </w:hyperlink>
      <w:r w:rsidRPr="00565223">
        <w:t xml:space="preserve">. </w:t>
      </w:r>
    </w:p>
    <w:p w14:paraId="72CE6F12" w14:textId="77777777" w:rsidR="004673D8" w:rsidRDefault="004673D8"/>
    <w:sectPr w:rsidR="004673D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C8B4" w14:textId="77777777" w:rsidR="0092696C" w:rsidRDefault="0092696C">
      <w:pPr>
        <w:spacing w:after="0"/>
      </w:pPr>
      <w:r>
        <w:separator/>
      </w:r>
    </w:p>
  </w:endnote>
  <w:endnote w:type="continuationSeparator" w:id="0">
    <w:p w14:paraId="10CD4EDB" w14:textId="77777777" w:rsidR="0092696C" w:rsidRDefault="0092696C">
      <w:pPr>
        <w:spacing w:after="0"/>
      </w:pPr>
      <w:r>
        <w:continuationSeparator/>
      </w:r>
    </w:p>
  </w:endnote>
  <w:endnote w:type="continuationNotice" w:id="1">
    <w:p w14:paraId="30858C4F" w14:textId="77777777" w:rsidR="0092696C" w:rsidRDefault="00926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E7E4" w14:textId="77777777" w:rsidR="001108CC" w:rsidRPr="006E3E16" w:rsidRDefault="001108CC" w:rsidP="001108CC">
    <w:pPr>
      <w:pStyle w:val="Footer"/>
      <w:pBdr>
        <w:top w:val="single" w:sz="4" w:space="1" w:color="auto"/>
      </w:pBdr>
      <w:tabs>
        <w:tab w:val="clear" w:pos="8640"/>
        <w:tab w:val="right" w:pos="9360"/>
      </w:tabs>
      <w:rPr>
        <w:rFonts w:ascii="Calibri" w:hAnsi="Calibri" w:cs="Calibri"/>
        <w:b/>
        <w:color w:val="1F497D"/>
        <w:sz w:val="18"/>
        <w:szCs w:val="18"/>
      </w:rPr>
    </w:pPr>
    <w:r>
      <w:rPr>
        <w:rFonts w:ascii="Calibri" w:hAnsi="Calibri" w:cs="Calibri"/>
        <w:b/>
        <w:color w:val="1F497D"/>
      </w:rPr>
      <w:t xml:space="preserve">Chapter </w:t>
    </w:r>
    <w:r>
      <w:rPr>
        <w:rFonts w:ascii="Calibri" w:hAnsi="Calibri" w:cs="Calibri"/>
        <w:b/>
        <w:color w:val="1F497D"/>
      </w:rPr>
      <w:fldChar w:fldCharType="begin"/>
    </w:r>
    <w:r>
      <w:rPr>
        <w:rFonts w:ascii="Calibri" w:hAnsi="Calibri" w:cs="Calibri"/>
        <w:b/>
        <w:color w:val="1F497D"/>
      </w:rPr>
      <w:instrText xml:space="preserve"> REF _Ref288751771 \r \h </w:instrText>
    </w:r>
    <w:r>
      <w:rPr>
        <w:rFonts w:ascii="Calibri" w:hAnsi="Calibri" w:cs="Calibri"/>
        <w:b/>
        <w:color w:val="1F497D"/>
      </w:rPr>
    </w:r>
    <w:r>
      <w:rPr>
        <w:rFonts w:ascii="Calibri" w:hAnsi="Calibri" w:cs="Calibri"/>
        <w:b/>
        <w:color w:val="1F497D"/>
      </w:rPr>
      <w:fldChar w:fldCharType="separate"/>
    </w:r>
    <w:r>
      <w:rPr>
        <w:rFonts w:ascii="Calibri" w:hAnsi="Calibri" w:cs="Calibri"/>
        <w:b/>
        <w:color w:val="1F497D"/>
      </w:rPr>
      <w:t>12</w:t>
    </w:r>
    <w:r>
      <w:rPr>
        <w:rFonts w:ascii="Calibri" w:hAnsi="Calibri" w:cs="Calibri"/>
        <w:b/>
        <w:color w:val="1F497D"/>
      </w:rPr>
      <w:fldChar w:fldCharType="end"/>
    </w:r>
    <w:r w:rsidRPr="00357DC3">
      <w:rPr>
        <w:rFonts w:ascii="Calibri" w:hAnsi="Calibri" w:cs="Calibri"/>
        <w:b/>
        <w:color w:val="1F497D"/>
      </w:rPr>
      <w:t xml:space="preserve"> </w:t>
    </w:r>
    <w:r>
      <w:fldChar w:fldCharType="begin"/>
    </w:r>
    <w:r>
      <w:instrText xml:space="preserve"> REF _Ref288751771 \h  \* MERGEFORMAT </w:instrText>
    </w:r>
    <w:r>
      <w:fldChar w:fldCharType="separate"/>
    </w:r>
    <w:r w:rsidRPr="00E578E6">
      <w:rPr>
        <w:rFonts w:ascii="Calibri" w:hAnsi="Calibri" w:cs="Calibri"/>
        <w:b/>
        <w:color w:val="1F497D"/>
      </w:rPr>
      <w:t>Traffic Engineering Software</w:t>
    </w:r>
    <w:r>
      <w:fldChar w:fldCharType="end"/>
    </w:r>
    <w:r w:rsidRPr="00357DC3">
      <w:rPr>
        <w:rFonts w:ascii="Calibri" w:hAnsi="Calibri" w:cs="Calibri"/>
        <w:b/>
        <w:color w:val="1F497D"/>
      </w:rPr>
      <w:tab/>
    </w:r>
    <w:r w:rsidRPr="00357DC3">
      <w:rPr>
        <w:rFonts w:ascii="Calibri" w:hAnsi="Calibri" w:cs="Calibri"/>
        <w:b/>
        <w:color w:val="1F497D"/>
      </w:rPr>
      <w:tab/>
      <w:t>Page |</w:t>
    </w:r>
    <w:r>
      <w:rPr>
        <w:rFonts w:ascii="Calibri" w:hAnsi="Calibri" w:cs="Calibri"/>
        <w:b/>
        <w:color w:val="1F497D"/>
      </w:rPr>
      <w:t>12-</w:t>
    </w:r>
    <w:r w:rsidRPr="00357DC3">
      <w:rPr>
        <w:rFonts w:ascii="Calibri" w:hAnsi="Calibri" w:cs="Calibri"/>
        <w:b/>
        <w:color w:val="1F497D"/>
      </w:rPr>
      <w:fldChar w:fldCharType="begin"/>
    </w:r>
    <w:r w:rsidRPr="00357DC3">
      <w:rPr>
        <w:rFonts w:ascii="Calibri" w:hAnsi="Calibri" w:cs="Calibri"/>
        <w:b/>
        <w:color w:val="1F497D"/>
      </w:rPr>
      <w:instrText xml:space="preserve"> PAGE   \* MERGEFORMAT </w:instrText>
    </w:r>
    <w:r w:rsidRPr="00357DC3">
      <w:rPr>
        <w:rFonts w:ascii="Calibri" w:hAnsi="Calibri" w:cs="Calibri"/>
        <w:b/>
        <w:color w:val="1F497D"/>
      </w:rPr>
      <w:fldChar w:fldCharType="separate"/>
    </w:r>
    <w:r>
      <w:rPr>
        <w:rFonts w:ascii="Calibri" w:hAnsi="Calibri" w:cs="Calibri"/>
        <w:b/>
        <w:noProof/>
        <w:color w:val="1F497D"/>
      </w:rPr>
      <w:t>2</w:t>
    </w:r>
    <w:r w:rsidRPr="00357DC3">
      <w:rPr>
        <w:rFonts w:ascii="Calibri" w:hAnsi="Calibri" w:cs="Calibri"/>
        <w:b/>
        <w:color w:val="1F497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1080" w14:textId="77777777" w:rsidR="0092696C" w:rsidRDefault="0092696C">
      <w:pPr>
        <w:spacing w:after="0"/>
      </w:pPr>
      <w:r>
        <w:separator/>
      </w:r>
    </w:p>
  </w:footnote>
  <w:footnote w:type="continuationSeparator" w:id="0">
    <w:p w14:paraId="1CF7AD59" w14:textId="77777777" w:rsidR="0092696C" w:rsidRDefault="0092696C">
      <w:pPr>
        <w:spacing w:after="0"/>
      </w:pPr>
      <w:r>
        <w:continuationSeparator/>
      </w:r>
    </w:p>
  </w:footnote>
  <w:footnote w:type="continuationNotice" w:id="1">
    <w:p w14:paraId="7E6BC241" w14:textId="77777777" w:rsidR="0092696C" w:rsidRDefault="009269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9FC3" w14:textId="77777777" w:rsidR="001108CC" w:rsidRDefault="001108CC" w:rsidP="001108CC">
    <w:pPr>
      <w:pStyle w:val="Header"/>
      <w:tabs>
        <w:tab w:val="clear" w:pos="8640"/>
        <w:tab w:val="right" w:pos="9360"/>
      </w:tabs>
      <w:ind w:left="-270"/>
      <w:rPr>
        <w:rFonts w:ascii="Calibri" w:hAnsi="Calibri" w:cs="Calibri"/>
        <w:b/>
        <w:color w:val="1F497D"/>
      </w:rPr>
    </w:pPr>
    <w:r w:rsidRPr="00357DC3">
      <w:rPr>
        <w:rFonts w:ascii="Calibri" w:hAnsi="Calibri" w:cs="Calibri"/>
        <w:b/>
        <w:color w:val="1F497D"/>
      </w:rPr>
      <w:t>Pennsylvania Department of Transpor</w:t>
    </w:r>
    <w:r>
      <w:rPr>
        <w:rFonts w:ascii="Calibri" w:hAnsi="Calibri" w:cs="Calibri"/>
        <w:b/>
        <w:color w:val="1F497D"/>
      </w:rPr>
      <w:t>t</w:t>
    </w:r>
    <w:r w:rsidRPr="00357DC3">
      <w:rPr>
        <w:rFonts w:ascii="Calibri" w:hAnsi="Calibri" w:cs="Calibri"/>
        <w:b/>
        <w:color w:val="1F497D"/>
      </w:rPr>
      <w:t>ation</w:t>
    </w:r>
    <w:r w:rsidRPr="00357DC3">
      <w:rPr>
        <w:rFonts w:ascii="Calibri" w:hAnsi="Calibri" w:cs="Calibri"/>
        <w:b/>
        <w:color w:val="1F497D"/>
      </w:rPr>
      <w:tab/>
    </w:r>
    <w:r w:rsidRPr="00357DC3">
      <w:rPr>
        <w:rFonts w:ascii="Calibri" w:hAnsi="Calibri" w:cs="Calibri"/>
        <w:b/>
        <w:color w:val="1F497D"/>
      </w:rPr>
      <w:tab/>
    </w:r>
    <w:hyperlink w:anchor="_top" w:history="1">
      <w:r w:rsidRPr="00845E4C">
        <w:rPr>
          <w:rFonts w:ascii="Calibri" w:hAnsi="Calibri" w:cs="Calibri"/>
          <w:b/>
          <w:color w:val="1F497D"/>
        </w:rPr>
        <w:t>Traffic Engineering Manual (Pub. 46)</w:t>
      </w:r>
    </w:hyperlink>
  </w:p>
  <w:p w14:paraId="4670DCF2" w14:textId="7AE50D98" w:rsidR="001108CC" w:rsidRPr="00DE5683" w:rsidRDefault="001108CC" w:rsidP="001108CC">
    <w:pPr>
      <w:pStyle w:val="Header"/>
      <w:pBdr>
        <w:bottom w:val="single" w:sz="4" w:space="1" w:color="auto"/>
      </w:pBdr>
      <w:tabs>
        <w:tab w:val="clear" w:pos="8640"/>
        <w:tab w:val="right" w:pos="9360"/>
      </w:tabs>
      <w:ind w:left="-270"/>
      <w:rPr>
        <w:rFonts w:ascii="Calibri" w:hAnsi="Calibri"/>
      </w:rPr>
    </w:pPr>
    <w:r>
      <w:rPr>
        <w:rFonts w:ascii="Calibri" w:hAnsi="Calibri" w:cs="Calibri"/>
        <w:b/>
        <w:color w:val="1F497D"/>
      </w:rPr>
      <w:tab/>
    </w:r>
    <w:r>
      <w:rPr>
        <w:rFonts w:ascii="Calibri" w:hAnsi="Calibri" w:cs="Calibri"/>
        <w:b/>
        <w:color w:val="1F497D"/>
      </w:rPr>
      <w:tab/>
    </w:r>
    <w:r w:rsidR="003C7A2F">
      <w:rPr>
        <w:rFonts w:ascii="Calibri" w:hAnsi="Calibri" w:cs="Calibri"/>
        <w:b/>
        <w:color w:val="1F497D"/>
      </w:rPr>
      <w:t>October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16D1F"/>
    <w:multiLevelType w:val="hybridMultilevel"/>
    <w:tmpl w:val="D970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CD1AC4"/>
    <w:multiLevelType w:val="multilevel"/>
    <w:tmpl w:val="19CAD18E"/>
    <w:lvl w:ilvl="0">
      <w:start w:val="1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9503AAF"/>
    <w:multiLevelType w:val="multilevel"/>
    <w:tmpl w:val="640C7602"/>
    <w:lvl w:ilvl="0">
      <w:start w:val="1"/>
      <w:numFmt w:val="decimal"/>
      <w:lvlText w:val="Chapter %1 -"/>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upperLetter"/>
      <w:lvlText w:val="Appendix %9"/>
      <w:lvlJc w:val="left"/>
      <w:pPr>
        <w:tabs>
          <w:tab w:val="num" w:pos="2160"/>
        </w:tabs>
        <w:ind w:left="0" w:firstLine="0"/>
      </w:pPr>
    </w:lvl>
  </w:abstractNum>
  <w:abstractNum w:abstractNumId="3" w15:restartNumberingAfterBreak="0">
    <w:nsid w:val="7E5559BC"/>
    <w:multiLevelType w:val="multilevel"/>
    <w:tmpl w:val="507C11C8"/>
    <w:lvl w:ilvl="0">
      <w:start w:val="12"/>
      <w:numFmt w:val="decimal"/>
      <w:lvlText w:val="%1."/>
      <w:lvlJc w:val="left"/>
      <w:pPr>
        <w:ind w:left="36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6B"/>
    <w:rsid w:val="000402BC"/>
    <w:rsid w:val="000E306A"/>
    <w:rsid w:val="001108CC"/>
    <w:rsid w:val="00141E8F"/>
    <w:rsid w:val="00186B33"/>
    <w:rsid w:val="001A1D10"/>
    <w:rsid w:val="001B3C6A"/>
    <w:rsid w:val="002653BB"/>
    <w:rsid w:val="00283413"/>
    <w:rsid w:val="002901B8"/>
    <w:rsid w:val="00322CC1"/>
    <w:rsid w:val="003574C0"/>
    <w:rsid w:val="003C7A2F"/>
    <w:rsid w:val="003F0A5A"/>
    <w:rsid w:val="004673D8"/>
    <w:rsid w:val="0049189A"/>
    <w:rsid w:val="005200F3"/>
    <w:rsid w:val="0052625B"/>
    <w:rsid w:val="0054065D"/>
    <w:rsid w:val="005543D0"/>
    <w:rsid w:val="005F72A5"/>
    <w:rsid w:val="00634B02"/>
    <w:rsid w:val="00637DD5"/>
    <w:rsid w:val="00660A34"/>
    <w:rsid w:val="006C3BD2"/>
    <w:rsid w:val="006F2B6B"/>
    <w:rsid w:val="007C41DA"/>
    <w:rsid w:val="00812D47"/>
    <w:rsid w:val="00816C7A"/>
    <w:rsid w:val="00817831"/>
    <w:rsid w:val="008239D6"/>
    <w:rsid w:val="008438D5"/>
    <w:rsid w:val="008556D3"/>
    <w:rsid w:val="008864D2"/>
    <w:rsid w:val="0088767B"/>
    <w:rsid w:val="008A48FC"/>
    <w:rsid w:val="008B677E"/>
    <w:rsid w:val="008D6463"/>
    <w:rsid w:val="008F3E6B"/>
    <w:rsid w:val="0092696C"/>
    <w:rsid w:val="009B1A67"/>
    <w:rsid w:val="00A42FAB"/>
    <w:rsid w:val="00AA636B"/>
    <w:rsid w:val="00AF00F4"/>
    <w:rsid w:val="00B30F29"/>
    <w:rsid w:val="00B42E09"/>
    <w:rsid w:val="00B5568A"/>
    <w:rsid w:val="00B81235"/>
    <w:rsid w:val="00BF3966"/>
    <w:rsid w:val="00C11414"/>
    <w:rsid w:val="00C616A6"/>
    <w:rsid w:val="00CD5F72"/>
    <w:rsid w:val="00DF7B92"/>
    <w:rsid w:val="00E50E54"/>
    <w:rsid w:val="00E826AF"/>
    <w:rsid w:val="00F052E6"/>
    <w:rsid w:val="00F10EF1"/>
    <w:rsid w:val="00F62767"/>
    <w:rsid w:val="00FC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2A20"/>
  <w15:chartTrackingRefBased/>
  <w15:docId w15:val="{6BE5E276-217A-40CA-943E-A6282D12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6B"/>
    <w:pPr>
      <w:suppressAutoHyphens/>
      <w:spacing w:after="120" w:line="240" w:lineRule="auto"/>
    </w:pPr>
    <w:rPr>
      <w:rFonts w:ascii="Calibri" w:eastAsia="Times New Roman" w:hAnsi="Calibri" w:cs="Times New Roman"/>
      <w:spacing w:val="-3"/>
    </w:rPr>
  </w:style>
  <w:style w:type="paragraph" w:styleId="Heading1">
    <w:name w:val="heading 1"/>
    <w:basedOn w:val="Normal"/>
    <w:next w:val="Normal"/>
    <w:link w:val="Heading1Char"/>
    <w:autoRedefine/>
    <w:qFormat/>
    <w:rsid w:val="00AA636B"/>
    <w:pPr>
      <w:keepNext/>
      <w:pageBreakBefore/>
      <w:shd w:val="clear" w:color="auto" w:fill="1F497D"/>
      <w:tabs>
        <w:tab w:val="left" w:pos="1440"/>
        <w:tab w:val="left" w:pos="1620"/>
      </w:tabs>
      <w:spacing w:before="80"/>
      <w:outlineLvl w:val="0"/>
    </w:pPr>
    <w:rPr>
      <w:b/>
      <w:caps/>
      <w:color w:val="FFFFFF"/>
      <w:kern w:val="28"/>
      <w:sz w:val="32"/>
    </w:rPr>
  </w:style>
  <w:style w:type="paragraph" w:styleId="Heading2">
    <w:name w:val="heading 2"/>
    <w:basedOn w:val="Normal"/>
    <w:next w:val="Normal"/>
    <w:link w:val="Heading2Char"/>
    <w:qFormat/>
    <w:rsid w:val="00AA636B"/>
    <w:pPr>
      <w:keepNext/>
      <w:spacing w:before="180" w:after="60"/>
      <w:outlineLvl w:val="1"/>
    </w:pPr>
    <w:rPr>
      <w:b/>
      <w:sz w:val="28"/>
    </w:rPr>
  </w:style>
  <w:style w:type="paragraph" w:styleId="Heading3">
    <w:name w:val="heading 3"/>
    <w:basedOn w:val="Normal"/>
    <w:next w:val="Normal"/>
    <w:link w:val="Heading3Char"/>
    <w:qFormat/>
    <w:rsid w:val="00AA636B"/>
    <w:pPr>
      <w:keepNext/>
      <w:tabs>
        <w:tab w:val="num" w:pos="1080"/>
      </w:tabs>
      <w:spacing w:before="240"/>
      <w:ind w:left="-90"/>
      <w:outlineLvl w:val="2"/>
    </w:pPr>
    <w:rPr>
      <w:rFonts w:cs="Arial"/>
      <w:b/>
      <w:sz w:val="24"/>
    </w:rPr>
  </w:style>
  <w:style w:type="paragraph" w:styleId="Heading5">
    <w:name w:val="heading 5"/>
    <w:basedOn w:val="Normal"/>
    <w:next w:val="Normal"/>
    <w:link w:val="Heading5Char"/>
    <w:qFormat/>
    <w:rsid w:val="00AA636B"/>
    <w:pPr>
      <w:spacing w:before="120" w:after="60"/>
      <w:outlineLvl w:val="4"/>
    </w:pPr>
    <w:rPr>
      <w:b/>
      <w:i/>
    </w:rPr>
  </w:style>
  <w:style w:type="paragraph" w:styleId="Heading6">
    <w:name w:val="heading 6"/>
    <w:basedOn w:val="Normal"/>
    <w:next w:val="Normal"/>
    <w:link w:val="Heading6Char"/>
    <w:qFormat/>
    <w:rsid w:val="00AA636B"/>
    <w:pPr>
      <w:spacing w:before="240" w:after="60"/>
      <w:outlineLvl w:val="5"/>
    </w:pPr>
    <w:rPr>
      <w:i/>
    </w:rPr>
  </w:style>
  <w:style w:type="paragraph" w:styleId="Heading7">
    <w:name w:val="heading 7"/>
    <w:basedOn w:val="Normal"/>
    <w:next w:val="Normal"/>
    <w:link w:val="Heading7Char"/>
    <w:qFormat/>
    <w:rsid w:val="00AA636B"/>
    <w:pPr>
      <w:spacing w:before="240" w:after="60"/>
      <w:outlineLvl w:val="6"/>
    </w:pPr>
  </w:style>
  <w:style w:type="paragraph" w:styleId="Heading8">
    <w:name w:val="heading 8"/>
    <w:basedOn w:val="Normal"/>
    <w:next w:val="Normal"/>
    <w:link w:val="Heading8Char"/>
    <w:qFormat/>
    <w:rsid w:val="00AA636B"/>
    <w:pPr>
      <w:spacing w:before="240" w:after="60"/>
      <w:outlineLvl w:val="7"/>
    </w:pPr>
    <w:rPr>
      <w:i/>
    </w:rPr>
  </w:style>
  <w:style w:type="paragraph" w:styleId="Heading9">
    <w:name w:val="heading 9"/>
    <w:basedOn w:val="Normal"/>
    <w:next w:val="Normal"/>
    <w:link w:val="Heading9Char"/>
    <w:autoRedefine/>
    <w:qFormat/>
    <w:rsid w:val="00AA636B"/>
    <w:pPr>
      <w:spacing w:before="80"/>
      <w:outlineLvl w:val="8"/>
    </w:pPr>
    <w:rPr>
      <w:rFonts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36B"/>
    <w:rPr>
      <w:rFonts w:ascii="Calibri" w:eastAsia="Times New Roman" w:hAnsi="Calibri" w:cs="Times New Roman"/>
      <w:b/>
      <w:caps/>
      <w:color w:val="FFFFFF"/>
      <w:spacing w:val="-3"/>
      <w:kern w:val="28"/>
      <w:sz w:val="32"/>
      <w:shd w:val="clear" w:color="auto" w:fill="1F497D"/>
    </w:rPr>
  </w:style>
  <w:style w:type="character" w:customStyle="1" w:styleId="Heading2Char">
    <w:name w:val="Heading 2 Char"/>
    <w:basedOn w:val="DefaultParagraphFont"/>
    <w:link w:val="Heading2"/>
    <w:rsid w:val="00AA636B"/>
    <w:rPr>
      <w:rFonts w:ascii="Calibri" w:eastAsia="Times New Roman" w:hAnsi="Calibri" w:cs="Times New Roman"/>
      <w:b/>
      <w:spacing w:val="-3"/>
      <w:sz w:val="28"/>
    </w:rPr>
  </w:style>
  <w:style w:type="character" w:customStyle="1" w:styleId="Heading3Char">
    <w:name w:val="Heading 3 Char"/>
    <w:basedOn w:val="DefaultParagraphFont"/>
    <w:link w:val="Heading3"/>
    <w:rsid w:val="00AA636B"/>
    <w:rPr>
      <w:rFonts w:ascii="Calibri" w:eastAsia="Times New Roman" w:hAnsi="Calibri" w:cs="Arial"/>
      <w:b/>
      <w:spacing w:val="-3"/>
      <w:sz w:val="24"/>
    </w:rPr>
  </w:style>
  <w:style w:type="character" w:customStyle="1" w:styleId="Heading5Char">
    <w:name w:val="Heading 5 Char"/>
    <w:basedOn w:val="DefaultParagraphFont"/>
    <w:link w:val="Heading5"/>
    <w:rsid w:val="00AA636B"/>
    <w:rPr>
      <w:rFonts w:ascii="Calibri" w:eastAsia="Times New Roman" w:hAnsi="Calibri" w:cs="Times New Roman"/>
      <w:b/>
      <w:i/>
      <w:spacing w:val="-3"/>
    </w:rPr>
  </w:style>
  <w:style w:type="character" w:customStyle="1" w:styleId="Heading6Char">
    <w:name w:val="Heading 6 Char"/>
    <w:basedOn w:val="DefaultParagraphFont"/>
    <w:link w:val="Heading6"/>
    <w:rsid w:val="00AA636B"/>
    <w:rPr>
      <w:rFonts w:ascii="Calibri" w:eastAsia="Times New Roman" w:hAnsi="Calibri" w:cs="Times New Roman"/>
      <w:i/>
      <w:spacing w:val="-3"/>
    </w:rPr>
  </w:style>
  <w:style w:type="character" w:customStyle="1" w:styleId="Heading7Char">
    <w:name w:val="Heading 7 Char"/>
    <w:basedOn w:val="DefaultParagraphFont"/>
    <w:link w:val="Heading7"/>
    <w:rsid w:val="00AA636B"/>
    <w:rPr>
      <w:rFonts w:ascii="Calibri" w:eastAsia="Times New Roman" w:hAnsi="Calibri" w:cs="Times New Roman"/>
      <w:spacing w:val="-3"/>
    </w:rPr>
  </w:style>
  <w:style w:type="character" w:customStyle="1" w:styleId="Heading8Char">
    <w:name w:val="Heading 8 Char"/>
    <w:basedOn w:val="DefaultParagraphFont"/>
    <w:link w:val="Heading8"/>
    <w:rsid w:val="00AA636B"/>
    <w:rPr>
      <w:rFonts w:ascii="Calibri" w:eastAsia="Times New Roman" w:hAnsi="Calibri" w:cs="Times New Roman"/>
      <w:i/>
      <w:spacing w:val="-3"/>
    </w:rPr>
  </w:style>
  <w:style w:type="character" w:customStyle="1" w:styleId="Heading9Char">
    <w:name w:val="Heading 9 Char"/>
    <w:basedOn w:val="DefaultParagraphFont"/>
    <w:link w:val="Heading9"/>
    <w:rsid w:val="00AA636B"/>
    <w:rPr>
      <w:rFonts w:ascii="Calibri" w:eastAsia="Times New Roman" w:hAnsi="Calibri" w:cs="Arial"/>
      <w:b/>
      <w:spacing w:val="-3"/>
      <w:sz w:val="32"/>
    </w:rPr>
  </w:style>
  <w:style w:type="character" w:styleId="Hyperlink">
    <w:name w:val="Hyperlink"/>
    <w:uiPriority w:val="99"/>
    <w:rsid w:val="00AA636B"/>
    <w:rPr>
      <w:color w:val="0000FF"/>
      <w:u w:val="single"/>
    </w:rPr>
  </w:style>
  <w:style w:type="paragraph" w:styleId="Header">
    <w:name w:val="header"/>
    <w:basedOn w:val="Normal"/>
    <w:link w:val="HeaderChar"/>
    <w:rsid w:val="00AA636B"/>
    <w:pPr>
      <w:tabs>
        <w:tab w:val="center" w:pos="4320"/>
        <w:tab w:val="right" w:pos="8640"/>
      </w:tabs>
      <w:spacing w:after="0"/>
    </w:pPr>
    <w:rPr>
      <w:rFonts w:ascii="Times New Roman" w:hAnsi="Times New Roman"/>
      <w:sz w:val="24"/>
      <w:szCs w:val="24"/>
    </w:rPr>
  </w:style>
  <w:style w:type="character" w:customStyle="1" w:styleId="HeaderChar">
    <w:name w:val="Header Char"/>
    <w:basedOn w:val="DefaultParagraphFont"/>
    <w:link w:val="Header"/>
    <w:rsid w:val="00AA636B"/>
    <w:rPr>
      <w:rFonts w:ascii="Times New Roman" w:eastAsia="Times New Roman" w:hAnsi="Times New Roman" w:cs="Times New Roman"/>
      <w:spacing w:val="-3"/>
      <w:sz w:val="24"/>
      <w:szCs w:val="24"/>
    </w:rPr>
  </w:style>
  <w:style w:type="paragraph" w:styleId="Footer">
    <w:name w:val="footer"/>
    <w:basedOn w:val="Normal"/>
    <w:link w:val="FooterChar"/>
    <w:uiPriority w:val="99"/>
    <w:rsid w:val="00AA636B"/>
    <w:pPr>
      <w:tabs>
        <w:tab w:val="center" w:pos="4320"/>
        <w:tab w:val="right" w:pos="8640"/>
      </w:tabs>
      <w:spacing w:after="0"/>
    </w:pPr>
    <w:rPr>
      <w:rFonts w:ascii="Times New Roman" w:hAnsi="Times New Roman"/>
      <w:sz w:val="24"/>
      <w:szCs w:val="24"/>
    </w:rPr>
  </w:style>
  <w:style w:type="character" w:customStyle="1" w:styleId="FooterChar">
    <w:name w:val="Footer Char"/>
    <w:basedOn w:val="DefaultParagraphFont"/>
    <w:link w:val="Footer"/>
    <w:uiPriority w:val="99"/>
    <w:rsid w:val="00AA636B"/>
    <w:rPr>
      <w:rFonts w:ascii="Times New Roman" w:eastAsia="Times New Roman" w:hAnsi="Times New Roman" w:cs="Times New Roman"/>
      <w:spacing w:val="-3"/>
      <w:sz w:val="24"/>
      <w:szCs w:val="24"/>
    </w:rPr>
  </w:style>
  <w:style w:type="table" w:styleId="TableGrid">
    <w:name w:val="Table Grid"/>
    <w:basedOn w:val="TableNormal"/>
    <w:uiPriority w:val="59"/>
    <w:rsid w:val="00AA63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A636B"/>
    <w:pPr>
      <w:ind w:left="720"/>
    </w:pPr>
    <w:rPr>
      <w:rFonts w:eastAsia="Calibri"/>
    </w:rPr>
  </w:style>
  <w:style w:type="paragraph" w:styleId="Caption">
    <w:name w:val="caption"/>
    <w:basedOn w:val="Normal"/>
    <w:next w:val="Normal"/>
    <w:uiPriority w:val="35"/>
    <w:unhideWhenUsed/>
    <w:qFormat/>
    <w:rsid w:val="003F0A5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8ee95f-a9e1-4813-b222-e9b7098c0b54" xsi:nil="true"/>
    <lcf76f155ced4ddcb4097134ff3c332f xmlns="9993283a-d5ea-4834-bd8a-23ac2d7abe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8" ma:contentTypeDescription="Create a new document." ma:contentTypeScope="" ma:versionID="9b5cab605a09bc81988235024b98ae35">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c7e254cd6b6d6fbf1b8df3b175a6cde6"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8f1388-eb3d-4134-990b-f84e0af02a06}" ma:internalName="TaxCatchAll" ma:showField="CatchAllData" ma:web="1b8ee95f-a9e1-4813-b222-e9b7098c0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B401-C81E-4788-AD47-B89B606CD887}">
  <ds:schemaRefs>
    <ds:schemaRef ds:uri="http://schemas.microsoft.com/office/2006/metadata/properties"/>
    <ds:schemaRef ds:uri="http://schemas.microsoft.com/office/infopath/2007/PartnerControls"/>
    <ds:schemaRef ds:uri="1b8ee95f-a9e1-4813-b222-e9b7098c0b54"/>
    <ds:schemaRef ds:uri="9993283a-d5ea-4834-bd8a-23ac2d7abef9"/>
  </ds:schemaRefs>
</ds:datastoreItem>
</file>

<file path=customXml/itemProps2.xml><?xml version="1.0" encoding="utf-8"?>
<ds:datastoreItem xmlns:ds="http://schemas.openxmlformats.org/officeDocument/2006/customXml" ds:itemID="{B817FCE9-BFE7-4E9A-81FD-969A48B8C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3283a-d5ea-4834-bd8a-23ac2d7abef9"/>
    <ds:schemaRef ds:uri="1b8ee95f-a9e1-4813-b222-e9b7098c0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5DEC9-28B9-49C3-8D5C-5CCEAE39464C}">
  <ds:schemaRefs>
    <ds:schemaRef ds:uri="http://schemas.microsoft.com/sharepoint/v3/contenttype/forms"/>
  </ds:schemaRefs>
</ds:datastoreItem>
</file>

<file path=customXml/itemProps4.xml><?xml version="1.0" encoding="utf-8"?>
<ds:datastoreItem xmlns:ds="http://schemas.openxmlformats.org/officeDocument/2006/customXml" ds:itemID="{DA19A100-0AF9-4A96-AF08-798544C1D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Links>
    <vt:vector size="24" baseType="variant">
      <vt:variant>
        <vt:i4>7077992</vt:i4>
      </vt:variant>
      <vt:variant>
        <vt:i4>15</vt:i4>
      </vt:variant>
      <vt:variant>
        <vt:i4>0</vt:i4>
      </vt:variant>
      <vt:variant>
        <vt:i4>5</vt:i4>
      </vt:variant>
      <vt:variant>
        <vt:lpwstr/>
      </vt:variant>
      <vt:variant>
        <vt:lpwstr>_Supported_Software</vt:lpwstr>
      </vt:variant>
      <vt:variant>
        <vt:i4>5636185</vt:i4>
      </vt:variant>
      <vt:variant>
        <vt:i4>12</vt:i4>
      </vt:variant>
      <vt:variant>
        <vt:i4>0</vt:i4>
      </vt:variant>
      <vt:variant>
        <vt:i4>5</vt:i4>
      </vt:variant>
      <vt:variant>
        <vt:lpwstr/>
      </vt:variant>
      <vt:variant>
        <vt:lpwstr>_Specific_Software</vt:lpwstr>
      </vt:variant>
      <vt:variant>
        <vt:i4>7077992</vt:i4>
      </vt:variant>
      <vt:variant>
        <vt:i4>6</vt:i4>
      </vt:variant>
      <vt:variant>
        <vt:i4>0</vt:i4>
      </vt:variant>
      <vt:variant>
        <vt:i4>5</vt:i4>
      </vt:variant>
      <vt:variant>
        <vt:lpwstr/>
      </vt:variant>
      <vt:variant>
        <vt:lpwstr>_Supported_Software</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Gault, Steve</dc:creator>
  <cp:keywords/>
  <dc:description/>
  <cp:lastModifiedBy>Barnett, Rickey L Jr.</cp:lastModifiedBy>
  <cp:revision>5</cp:revision>
  <dcterms:created xsi:type="dcterms:W3CDTF">2022-08-24T17:51:00Z</dcterms:created>
  <dcterms:modified xsi:type="dcterms:W3CDTF">2024-10-25T11:53:00Z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MediaServiceImageTags">
    <vt:lpwstr/>
  </property>
</Properties>
</file>